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D69E6" w14:textId="77777777" w:rsidR="00D61051" w:rsidRDefault="00D61051" w:rsidP="00D61051">
      <w:bookmarkStart w:id="0" w:name="_Hlk14352487"/>
      <w:bookmarkEnd w:id="0"/>
    </w:p>
    <w:p w14:paraId="00248456" w14:textId="77777777" w:rsidR="00D61051" w:rsidRDefault="00D61051" w:rsidP="00D61051">
      <w:pPr>
        <w:jc w:val="center"/>
      </w:pPr>
      <w:bookmarkStart w:id="1" w:name="_Hlk15290025"/>
      <w:bookmarkEnd w:id="1"/>
    </w:p>
    <w:p w14:paraId="13F57A50" w14:textId="77777777" w:rsidR="00D61051" w:rsidRDefault="00D61051" w:rsidP="00D61051"/>
    <w:p w14:paraId="4B6202D7" w14:textId="77777777" w:rsidR="00D61051" w:rsidRDefault="00D61051" w:rsidP="00D61051"/>
    <w:p w14:paraId="0A13C7A9" w14:textId="77777777" w:rsidR="00D61051" w:rsidRPr="00D61051" w:rsidRDefault="00D61051" w:rsidP="00D61051">
      <w:pPr>
        <w:pStyle w:val="Heading"/>
        <w:jc w:val="center"/>
        <w:rPr>
          <w:rFonts w:ascii="Arial" w:hAnsi="Arial" w:cs="Arial"/>
          <w:color w:val="29C2B3"/>
          <w:sz w:val="90"/>
          <w:szCs w:val="90"/>
        </w:rPr>
      </w:pPr>
      <w:r w:rsidRPr="00D61051">
        <w:rPr>
          <w:rFonts w:ascii="Arial" w:hAnsi="Arial" w:cs="Arial"/>
          <w:color w:val="29C2B3"/>
          <w:sz w:val="90"/>
          <w:szCs w:val="90"/>
        </w:rPr>
        <w:t>Safeguarding Adults</w:t>
      </w:r>
    </w:p>
    <w:p w14:paraId="33DF4402" w14:textId="77777777" w:rsidR="00D61051" w:rsidRPr="00D61051" w:rsidRDefault="00D61051" w:rsidP="00D61051">
      <w:pPr>
        <w:pStyle w:val="BodyText"/>
        <w:rPr>
          <w:color w:val="29C2B3"/>
        </w:rPr>
      </w:pPr>
    </w:p>
    <w:p w14:paraId="1740E19D" w14:textId="77777777" w:rsidR="00D61051" w:rsidRPr="00D61051" w:rsidRDefault="00D61051" w:rsidP="00D61051">
      <w:pPr>
        <w:jc w:val="center"/>
        <w:rPr>
          <w:color w:val="29C2B3"/>
          <w:sz w:val="72"/>
          <w:szCs w:val="72"/>
        </w:rPr>
      </w:pPr>
      <w:r w:rsidRPr="00D61051">
        <w:rPr>
          <w:rFonts w:cs="Arial"/>
          <w:color w:val="29C2B3"/>
          <w:sz w:val="72"/>
          <w:szCs w:val="72"/>
        </w:rPr>
        <w:t>Policy and Procedures</w:t>
      </w:r>
    </w:p>
    <w:p w14:paraId="2F1BF231" w14:textId="77777777" w:rsidR="00D61051" w:rsidRDefault="00D61051" w:rsidP="00D61051"/>
    <w:p w14:paraId="5E271771" w14:textId="77777777" w:rsidR="00D61051" w:rsidRDefault="00D61051" w:rsidP="00D61051"/>
    <w:p w14:paraId="1CBB3B7F" w14:textId="77777777" w:rsidR="00D61051" w:rsidRDefault="00D61051" w:rsidP="00D61051"/>
    <w:p w14:paraId="55E62AC3" w14:textId="77777777" w:rsidR="00D61051" w:rsidRDefault="00D61051" w:rsidP="00D61051"/>
    <w:p w14:paraId="7A035A72" w14:textId="77777777" w:rsidR="00D61051" w:rsidRDefault="00D61051" w:rsidP="00D61051"/>
    <w:p w14:paraId="6DB1BEEC" w14:textId="77777777" w:rsidR="00D61051" w:rsidRDefault="00D61051" w:rsidP="00D61051"/>
    <w:p w14:paraId="56F65925" w14:textId="77777777" w:rsidR="00D61051" w:rsidRDefault="00D61051" w:rsidP="00D61051"/>
    <w:p w14:paraId="43C6D28F" w14:textId="77777777" w:rsidR="00D61051" w:rsidRDefault="00D61051" w:rsidP="00D61051"/>
    <w:p w14:paraId="3D8883ED" w14:textId="77777777" w:rsidR="00D61051" w:rsidRDefault="00D61051" w:rsidP="00D61051"/>
    <w:p w14:paraId="3939FBFB" w14:textId="77777777" w:rsidR="00D61051" w:rsidRDefault="00D61051" w:rsidP="00D61051"/>
    <w:p w14:paraId="0084A0B5" w14:textId="77777777" w:rsidR="00D61051" w:rsidRDefault="00D61051" w:rsidP="00D61051"/>
    <w:p w14:paraId="7B15EF08" w14:textId="77777777" w:rsidR="00D61051" w:rsidRDefault="00D61051" w:rsidP="00D61051"/>
    <w:p w14:paraId="137FF75A" w14:textId="77777777" w:rsidR="00D61051" w:rsidRDefault="00D61051" w:rsidP="00D61051"/>
    <w:p w14:paraId="2F40F6DC" w14:textId="77777777" w:rsidR="00D61051" w:rsidRDefault="00D61051" w:rsidP="00D61051"/>
    <w:p w14:paraId="6A4B347B" w14:textId="77777777" w:rsidR="00D61051" w:rsidRPr="00DE03B9" w:rsidRDefault="00D61051" w:rsidP="00D61051">
      <w:pPr>
        <w:pStyle w:val="Heading1"/>
        <w:pBdr>
          <w:top w:val="single" w:sz="18" w:space="0" w:color="000000"/>
        </w:pBdr>
        <w:spacing w:before="170" w:after="113"/>
        <w:jc w:val="center"/>
        <w:rPr>
          <w:rFonts w:ascii="Arial" w:hAnsi="Arial" w:cs="Arial"/>
          <w:color w:val="4472C4" w:themeColor="accent1"/>
          <w:sz w:val="20"/>
          <w:szCs w:val="20"/>
        </w:rPr>
      </w:pPr>
    </w:p>
    <w:p w14:paraId="6229355D" w14:textId="77777777" w:rsidR="00D61051" w:rsidRPr="00D61051" w:rsidRDefault="00D61051" w:rsidP="00D61051">
      <w:pPr>
        <w:pStyle w:val="Heading1"/>
        <w:pBdr>
          <w:top w:val="single" w:sz="18" w:space="0" w:color="000000"/>
        </w:pBdr>
        <w:spacing w:before="170" w:after="113"/>
        <w:jc w:val="center"/>
        <w:rPr>
          <w:rFonts w:ascii="Arial" w:hAnsi="Arial" w:cs="Arial"/>
          <w:color w:val="29C2B3"/>
          <w:sz w:val="20"/>
          <w:szCs w:val="20"/>
        </w:rPr>
      </w:pPr>
      <w:r w:rsidRPr="00D61051">
        <w:rPr>
          <w:rFonts w:ascii="Arial" w:hAnsi="Arial" w:cs="Arial"/>
          <w:color w:val="29C2B3"/>
        </w:rPr>
        <w:t>Version Control</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D61051" w:rsidRPr="00A96114" w14:paraId="46BED7CA" w14:textId="77777777" w:rsidTr="0026427F">
        <w:trPr>
          <w:jc w:val="center"/>
        </w:trPr>
        <w:tc>
          <w:tcPr>
            <w:tcW w:w="1755" w:type="dxa"/>
            <w:tcBorders>
              <w:top w:val="single" w:sz="8" w:space="0" w:color="000000"/>
              <w:left w:val="single" w:sz="8" w:space="0" w:color="000000"/>
              <w:bottom w:val="single" w:sz="4" w:space="0" w:color="000000"/>
              <w:right w:val="nil"/>
            </w:tcBorders>
            <w:shd w:val="clear" w:color="auto" w:fill="D9E2F3" w:themeFill="accent1" w:themeFillTint="33"/>
            <w:hideMark/>
          </w:tcPr>
          <w:p w14:paraId="61F11317" w14:textId="77777777" w:rsidR="00D61051" w:rsidRPr="00A96114" w:rsidRDefault="00D61051" w:rsidP="0026427F">
            <w:pPr>
              <w:pStyle w:val="TableContents"/>
              <w:jc w:val="both"/>
              <w:rPr>
                <w:rFonts w:cs="Arial"/>
                <w:b/>
                <w:bCs/>
                <w:sz w:val="20"/>
                <w:szCs w:val="20"/>
              </w:rPr>
            </w:pPr>
            <w:r w:rsidRPr="00A96114">
              <w:rPr>
                <w:rFonts w:cs="Arial"/>
                <w:b/>
                <w:bCs/>
                <w:sz w:val="20"/>
                <w:szCs w:val="20"/>
              </w:rPr>
              <w:t>Date of Change:</w:t>
            </w:r>
          </w:p>
        </w:tc>
        <w:tc>
          <w:tcPr>
            <w:tcW w:w="1288" w:type="dxa"/>
            <w:tcBorders>
              <w:top w:val="single" w:sz="8" w:space="0" w:color="000000"/>
              <w:left w:val="single" w:sz="4" w:space="0" w:color="000000"/>
              <w:bottom w:val="single" w:sz="4" w:space="0" w:color="000000"/>
              <w:right w:val="nil"/>
            </w:tcBorders>
            <w:shd w:val="clear" w:color="auto" w:fill="D9E2F3" w:themeFill="accent1" w:themeFillTint="33"/>
            <w:hideMark/>
          </w:tcPr>
          <w:p w14:paraId="78763F2E" w14:textId="77777777" w:rsidR="00D61051" w:rsidRPr="00A96114" w:rsidRDefault="00D61051" w:rsidP="0026427F">
            <w:pPr>
              <w:pStyle w:val="TableContents"/>
              <w:jc w:val="both"/>
              <w:rPr>
                <w:rFonts w:cs="Arial"/>
                <w:b/>
                <w:bCs/>
                <w:sz w:val="20"/>
                <w:szCs w:val="20"/>
              </w:rPr>
            </w:pPr>
            <w:r w:rsidRPr="00A96114">
              <w:rPr>
                <w:rFonts w:cs="Arial"/>
                <w:b/>
                <w:bCs/>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hideMark/>
          </w:tcPr>
          <w:p w14:paraId="6B62C224" w14:textId="77777777" w:rsidR="00D61051" w:rsidRPr="00A96114" w:rsidRDefault="00D61051" w:rsidP="0026427F">
            <w:pPr>
              <w:pStyle w:val="TableContents"/>
              <w:jc w:val="both"/>
              <w:rPr>
                <w:rFonts w:cs="Arial"/>
              </w:rPr>
            </w:pPr>
            <w:r w:rsidRPr="00A96114">
              <w:rPr>
                <w:rFonts w:cs="Arial"/>
                <w:b/>
                <w:bCs/>
                <w:sz w:val="20"/>
                <w:szCs w:val="20"/>
              </w:rPr>
              <w:t>Comments:</w:t>
            </w:r>
          </w:p>
        </w:tc>
      </w:tr>
      <w:tr w:rsidR="00D61051" w:rsidRPr="00A96114" w14:paraId="6776BFC8" w14:textId="77777777" w:rsidTr="0026427F">
        <w:trPr>
          <w:jc w:val="center"/>
        </w:trPr>
        <w:tc>
          <w:tcPr>
            <w:tcW w:w="1755" w:type="dxa"/>
            <w:tcBorders>
              <w:top w:val="nil"/>
              <w:left w:val="single" w:sz="8" w:space="0" w:color="000000"/>
              <w:bottom w:val="single" w:sz="4" w:space="0" w:color="000000"/>
              <w:right w:val="nil"/>
            </w:tcBorders>
            <w:hideMark/>
          </w:tcPr>
          <w:p w14:paraId="22692BD6" w14:textId="7B40A187" w:rsidR="00D61051" w:rsidRPr="00A96114" w:rsidRDefault="00D61051" w:rsidP="0026427F">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hideMark/>
          </w:tcPr>
          <w:p w14:paraId="37C38736" w14:textId="7F106B71" w:rsidR="00D61051" w:rsidRPr="00A96114" w:rsidRDefault="00D61051" w:rsidP="0026427F">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6326ED9E" w14:textId="77D779F7" w:rsidR="00D61051" w:rsidRPr="00A96114" w:rsidRDefault="00D61051" w:rsidP="0026427F">
            <w:pPr>
              <w:pStyle w:val="TableContents"/>
              <w:spacing w:before="28" w:after="28"/>
              <w:jc w:val="both"/>
              <w:rPr>
                <w:rFonts w:cs="Arial"/>
              </w:rPr>
            </w:pPr>
          </w:p>
        </w:tc>
      </w:tr>
      <w:tr w:rsidR="00D61051" w:rsidRPr="00A96114" w14:paraId="1747D9D9" w14:textId="77777777" w:rsidTr="0026427F">
        <w:trPr>
          <w:jc w:val="center"/>
        </w:trPr>
        <w:tc>
          <w:tcPr>
            <w:tcW w:w="1755" w:type="dxa"/>
            <w:tcBorders>
              <w:top w:val="nil"/>
              <w:left w:val="single" w:sz="8" w:space="0" w:color="000000"/>
              <w:bottom w:val="single" w:sz="4" w:space="0" w:color="000000"/>
              <w:right w:val="nil"/>
            </w:tcBorders>
          </w:tcPr>
          <w:p w14:paraId="51A83F63" w14:textId="239F5BE1" w:rsidR="00D61051" w:rsidRPr="00A96114" w:rsidRDefault="00D61051" w:rsidP="0026427F">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tcPr>
          <w:p w14:paraId="3E9489BD" w14:textId="1F1C9C4F" w:rsidR="00D61051" w:rsidRPr="00A96114" w:rsidRDefault="00D61051" w:rsidP="0026427F">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6374EA28" w14:textId="4DAFF0DE" w:rsidR="00D61051" w:rsidRPr="00A96114" w:rsidRDefault="00D61051" w:rsidP="0026427F">
            <w:pPr>
              <w:pStyle w:val="TableContents"/>
              <w:spacing w:before="28" w:after="28"/>
              <w:jc w:val="both"/>
              <w:rPr>
                <w:rFonts w:cs="Arial"/>
                <w:sz w:val="22"/>
              </w:rPr>
            </w:pPr>
          </w:p>
        </w:tc>
      </w:tr>
      <w:tr w:rsidR="00D61051" w:rsidRPr="00A96114" w14:paraId="3FD3EBC0" w14:textId="77777777" w:rsidTr="0026427F">
        <w:trPr>
          <w:jc w:val="center"/>
        </w:trPr>
        <w:tc>
          <w:tcPr>
            <w:tcW w:w="1755" w:type="dxa"/>
            <w:tcBorders>
              <w:top w:val="nil"/>
              <w:left w:val="single" w:sz="8" w:space="0" w:color="000000"/>
              <w:bottom w:val="single" w:sz="4" w:space="0" w:color="000000"/>
              <w:right w:val="nil"/>
            </w:tcBorders>
          </w:tcPr>
          <w:p w14:paraId="3A7D2117" w14:textId="33948FDF" w:rsidR="00D61051" w:rsidRPr="00A96114" w:rsidRDefault="00D61051" w:rsidP="0026427F">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tcPr>
          <w:p w14:paraId="6D6B3F3A" w14:textId="0BD962F5" w:rsidR="00D61051" w:rsidRPr="00A96114" w:rsidRDefault="00D61051" w:rsidP="0026427F">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46658609" w14:textId="7C3F23C5" w:rsidR="00D61051" w:rsidRPr="00A96114" w:rsidRDefault="00D61051" w:rsidP="0026427F">
            <w:pPr>
              <w:pStyle w:val="TableContents"/>
              <w:spacing w:before="28" w:after="28"/>
              <w:jc w:val="both"/>
              <w:rPr>
                <w:rFonts w:cs="Arial"/>
                <w:sz w:val="22"/>
              </w:rPr>
            </w:pPr>
          </w:p>
        </w:tc>
      </w:tr>
      <w:tr w:rsidR="00D61051" w:rsidRPr="00A96114" w14:paraId="7A98D0F4" w14:textId="77777777" w:rsidTr="0026427F">
        <w:trPr>
          <w:jc w:val="center"/>
        </w:trPr>
        <w:tc>
          <w:tcPr>
            <w:tcW w:w="1755" w:type="dxa"/>
            <w:tcBorders>
              <w:top w:val="nil"/>
              <w:left w:val="single" w:sz="8" w:space="0" w:color="000000"/>
              <w:bottom w:val="single" w:sz="8" w:space="0" w:color="000000"/>
              <w:right w:val="nil"/>
            </w:tcBorders>
          </w:tcPr>
          <w:p w14:paraId="4007EE7B" w14:textId="65601C46" w:rsidR="00D61051" w:rsidRPr="00A96114" w:rsidRDefault="00D61051" w:rsidP="0026427F">
            <w:pPr>
              <w:pStyle w:val="TableContents"/>
              <w:jc w:val="both"/>
              <w:rPr>
                <w:rFonts w:cs="Arial"/>
                <w:sz w:val="22"/>
              </w:rPr>
            </w:pPr>
          </w:p>
        </w:tc>
        <w:tc>
          <w:tcPr>
            <w:tcW w:w="1288" w:type="dxa"/>
            <w:tcBorders>
              <w:top w:val="nil"/>
              <w:left w:val="single" w:sz="4" w:space="0" w:color="000000"/>
              <w:bottom w:val="single" w:sz="8" w:space="0" w:color="000000"/>
              <w:right w:val="nil"/>
            </w:tcBorders>
          </w:tcPr>
          <w:p w14:paraId="0B54B456" w14:textId="3C15C600" w:rsidR="00D61051" w:rsidRPr="00A96114" w:rsidRDefault="00D61051" w:rsidP="0026427F">
            <w:pPr>
              <w:pStyle w:val="TableContents"/>
              <w:spacing w:before="28" w:after="28"/>
              <w:jc w:val="both"/>
              <w:rPr>
                <w:rFonts w:cs="Arial"/>
                <w:sz w:val="22"/>
              </w:rPr>
            </w:pPr>
          </w:p>
        </w:tc>
        <w:tc>
          <w:tcPr>
            <w:tcW w:w="6879" w:type="dxa"/>
            <w:tcBorders>
              <w:top w:val="nil"/>
              <w:left w:val="single" w:sz="4" w:space="0" w:color="000000"/>
              <w:bottom w:val="single" w:sz="8" w:space="0" w:color="000000"/>
              <w:right w:val="single" w:sz="8" w:space="0" w:color="000000"/>
            </w:tcBorders>
          </w:tcPr>
          <w:p w14:paraId="4B96FDF1" w14:textId="73C23383" w:rsidR="00D61051" w:rsidRPr="00A96114" w:rsidRDefault="00D61051" w:rsidP="0026427F">
            <w:pPr>
              <w:pStyle w:val="TableContents"/>
              <w:spacing w:before="28" w:after="28"/>
              <w:jc w:val="both"/>
              <w:rPr>
                <w:rFonts w:cs="Arial"/>
                <w:sz w:val="22"/>
              </w:rPr>
            </w:pPr>
          </w:p>
        </w:tc>
      </w:tr>
    </w:tbl>
    <w:p w14:paraId="539508A4" w14:textId="77777777" w:rsidR="00D61051" w:rsidRDefault="00D61051" w:rsidP="00D61051">
      <w:pPr>
        <w:pStyle w:val="Heading"/>
        <w:jc w:val="center"/>
        <w:rPr>
          <w:rFonts w:ascii="Arial" w:hAnsi="Arial" w:cs="Arial"/>
          <w:color w:val="4472C4" w:themeColor="accent1"/>
        </w:rPr>
      </w:pPr>
    </w:p>
    <w:p w14:paraId="177959EA" w14:textId="77777777" w:rsidR="00D61051" w:rsidRPr="00D61051" w:rsidRDefault="00D61051" w:rsidP="00D61051">
      <w:pPr>
        <w:pStyle w:val="Heading"/>
        <w:jc w:val="center"/>
        <w:rPr>
          <w:rFonts w:ascii="Arial" w:hAnsi="Arial" w:cs="Arial"/>
          <w:color w:val="29C2B3"/>
        </w:rPr>
      </w:pPr>
      <w:r w:rsidRPr="00D61051">
        <w:rPr>
          <w:rFonts w:ascii="Arial" w:hAnsi="Arial" w:cs="Arial"/>
          <w:color w:val="29C2B3"/>
        </w:rPr>
        <w:t>Safeguarding Adults</w:t>
      </w:r>
    </w:p>
    <w:p w14:paraId="257B33C9" w14:textId="77777777" w:rsidR="00D61051" w:rsidRPr="00D61051" w:rsidRDefault="00D61051" w:rsidP="00D61051">
      <w:pPr>
        <w:pStyle w:val="Heading1"/>
        <w:spacing w:before="170" w:after="113"/>
        <w:jc w:val="center"/>
        <w:rPr>
          <w:rFonts w:ascii="Arial" w:hAnsi="Arial" w:cs="Arial"/>
          <w:color w:val="29C2B3"/>
        </w:rPr>
      </w:pPr>
      <w:r w:rsidRPr="00D61051">
        <w:rPr>
          <w:rFonts w:ascii="Arial" w:hAnsi="Arial" w:cs="Arial"/>
          <w:color w:val="29C2B3"/>
        </w:rPr>
        <w:t>Policy and Procedures</w:t>
      </w:r>
    </w:p>
    <w:p w14:paraId="027E6E54" w14:textId="77777777" w:rsidR="00D61051" w:rsidRDefault="00D61051" w:rsidP="00D61051">
      <w:pPr>
        <w:pStyle w:val="BodyText"/>
      </w:pPr>
    </w:p>
    <w:p w14:paraId="475B4ADB" w14:textId="77777777" w:rsidR="00D61051" w:rsidRDefault="00D61051" w:rsidP="00D61051">
      <w:pPr>
        <w:pStyle w:val="BodyText"/>
      </w:pPr>
    </w:p>
    <w:p w14:paraId="14539233" w14:textId="206EEC59" w:rsidR="00D61051" w:rsidRDefault="00D61051" w:rsidP="00D61051">
      <w:pPr>
        <w:pStyle w:val="BodyText"/>
        <w:rPr>
          <w:rFonts w:cs="Arial"/>
        </w:rPr>
      </w:pPr>
      <w:r w:rsidRPr="003761D7">
        <w:rPr>
          <w:rFonts w:cs="Arial"/>
        </w:rPr>
        <w:t xml:space="preserve">This Policy applies to all persons involved with the </w:t>
      </w:r>
      <w:r>
        <w:rPr>
          <w:rFonts w:cs="Arial"/>
        </w:rPr>
        <w:t>KGT</w:t>
      </w:r>
      <w:r w:rsidRPr="003761D7">
        <w:rPr>
          <w:rFonts w:cs="Arial"/>
        </w:rPr>
        <w:t xml:space="preserve"> Trust.</w:t>
      </w:r>
    </w:p>
    <w:p w14:paraId="5A6DD04C" w14:textId="77777777" w:rsidR="00BE2CC9" w:rsidRPr="003761D7" w:rsidRDefault="00BE2CC9" w:rsidP="00D61051">
      <w:pPr>
        <w:pStyle w:val="BodyText"/>
        <w:rPr>
          <w:rFonts w:cs="Arial"/>
        </w:rPr>
      </w:pPr>
    </w:p>
    <w:p w14:paraId="66DDB800" w14:textId="77777777" w:rsidR="00D61051" w:rsidRPr="00D61051" w:rsidRDefault="00D61051" w:rsidP="00D61051">
      <w:pPr>
        <w:pStyle w:val="BodyText"/>
        <w:rPr>
          <w:rFonts w:cs="Arial"/>
          <w:b/>
          <w:bCs/>
          <w:color w:val="29C2B3"/>
          <w:sz w:val="36"/>
          <w:szCs w:val="36"/>
        </w:rPr>
      </w:pPr>
      <w:r w:rsidRPr="00D61051">
        <w:rPr>
          <w:rFonts w:cs="Arial"/>
          <w:b/>
          <w:bCs/>
          <w:color w:val="29C2B3"/>
          <w:sz w:val="36"/>
          <w:szCs w:val="36"/>
        </w:rPr>
        <w:t>Policy</w:t>
      </w:r>
    </w:p>
    <w:p w14:paraId="62E8CED6" w14:textId="77777777" w:rsidR="00D61051" w:rsidRDefault="00D61051" w:rsidP="00D61051"/>
    <w:p w14:paraId="1853C4BB" w14:textId="77777777" w:rsidR="00D61051" w:rsidRDefault="00D61051" w:rsidP="00D61051">
      <w:pPr>
        <w:pStyle w:val="BodyText"/>
        <w:jc w:val="both"/>
        <w:rPr>
          <w:rFonts w:cs="Arial"/>
        </w:rPr>
      </w:pPr>
      <w:r w:rsidRPr="00044114">
        <w:rPr>
          <w:rFonts w:cs="Arial"/>
        </w:rPr>
        <w:t xml:space="preserve">The Government’s policy objective is to prevent and reduce the risk of significant harm to vulnerable adults from abuse or other types of exploitation, whilst supporting individuals in maintaining control over their lives and in making informed choices without coercion. </w:t>
      </w:r>
    </w:p>
    <w:p w14:paraId="60AEFD5E" w14:textId="77777777" w:rsidR="00D61051" w:rsidRDefault="00D61051" w:rsidP="00D61051">
      <w:pPr>
        <w:pStyle w:val="BodyText"/>
        <w:jc w:val="both"/>
        <w:rPr>
          <w:rFonts w:cs="Arial"/>
        </w:rPr>
      </w:pPr>
    </w:p>
    <w:p w14:paraId="343AEB45" w14:textId="214A1B43" w:rsidR="00D61051" w:rsidRDefault="00D61051" w:rsidP="00D61051">
      <w:pPr>
        <w:pStyle w:val="BodyText"/>
        <w:jc w:val="both"/>
        <w:rPr>
          <w:rFonts w:cs="Arial"/>
        </w:rPr>
      </w:pPr>
      <w:r>
        <w:rPr>
          <w:rFonts w:cs="Arial"/>
        </w:rPr>
        <w:t xml:space="preserve">Therefore, </w:t>
      </w:r>
      <w:proofErr w:type="gramStart"/>
      <w:r>
        <w:rPr>
          <w:rFonts w:cs="Arial"/>
        </w:rPr>
        <w:t>S</w:t>
      </w:r>
      <w:r w:rsidRPr="00A96114">
        <w:rPr>
          <w:rFonts w:cs="Arial"/>
        </w:rPr>
        <w:t>afeguarding</w:t>
      </w:r>
      <w:proofErr w:type="gramEnd"/>
      <w:r w:rsidRPr="00A96114">
        <w:rPr>
          <w:rFonts w:cs="Arial"/>
        </w:rPr>
        <w:t xml:space="preserve"> responsibilities and protecting people is a governance priority for the </w:t>
      </w:r>
      <w:r>
        <w:rPr>
          <w:rFonts w:cs="Arial"/>
        </w:rPr>
        <w:t>KGT</w:t>
      </w:r>
      <w:r w:rsidRPr="00A96114">
        <w:rPr>
          <w:rFonts w:cs="Arial"/>
        </w:rPr>
        <w:t xml:space="preserve"> Trust and we will take all reasonable steps to protect people who come into contact with the charity from harm.</w:t>
      </w:r>
    </w:p>
    <w:p w14:paraId="53609407" w14:textId="77777777" w:rsidR="00D61051" w:rsidRDefault="00D61051" w:rsidP="00D61051">
      <w:pPr>
        <w:pStyle w:val="BodyText"/>
        <w:jc w:val="both"/>
        <w:rPr>
          <w:rFonts w:cs="Arial"/>
        </w:rPr>
      </w:pPr>
    </w:p>
    <w:p w14:paraId="3B1BA1D7" w14:textId="77777777" w:rsidR="00D61051" w:rsidRPr="00A96114" w:rsidRDefault="00D61051" w:rsidP="00D61051">
      <w:pPr>
        <w:pStyle w:val="BodyText"/>
        <w:jc w:val="both"/>
        <w:rPr>
          <w:rFonts w:cs="Arial"/>
        </w:rPr>
      </w:pPr>
      <w:r w:rsidRPr="00A96114">
        <w:rPr>
          <w:rFonts w:cs="Arial"/>
        </w:rPr>
        <w:t>This includes:</w:t>
      </w:r>
    </w:p>
    <w:p w14:paraId="2E1C9205"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people who benefit from the charity’s work</w:t>
      </w:r>
    </w:p>
    <w:p w14:paraId="191A8649"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staff</w:t>
      </w:r>
    </w:p>
    <w:p w14:paraId="299E6867"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volunteers</w:t>
      </w:r>
    </w:p>
    <w:p w14:paraId="3D17EEA4"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 xml:space="preserve">those who </w:t>
      </w:r>
      <w:proofErr w:type="gramStart"/>
      <w:r w:rsidRPr="00A96114">
        <w:rPr>
          <w:rFonts w:cs="Arial"/>
        </w:rPr>
        <w:t>come into contact with</w:t>
      </w:r>
      <w:proofErr w:type="gramEnd"/>
      <w:r w:rsidRPr="00A96114">
        <w:rPr>
          <w:rFonts w:cs="Arial"/>
        </w:rPr>
        <w:t xml:space="preserve"> the charity through its work</w:t>
      </w:r>
    </w:p>
    <w:p w14:paraId="5A2ADE65" w14:textId="77777777" w:rsidR="00D61051" w:rsidRPr="00A96114" w:rsidRDefault="00D61051" w:rsidP="00D61051">
      <w:pPr>
        <w:pStyle w:val="BodyText"/>
        <w:jc w:val="both"/>
        <w:rPr>
          <w:rFonts w:cs="Arial"/>
        </w:rPr>
      </w:pPr>
    </w:p>
    <w:p w14:paraId="39A2BA35" w14:textId="77777777" w:rsidR="00D61051" w:rsidRPr="00A96114" w:rsidRDefault="00D61051" w:rsidP="00D61051">
      <w:pPr>
        <w:pStyle w:val="BodyText"/>
        <w:jc w:val="both"/>
        <w:rPr>
          <w:rFonts w:cs="Arial"/>
        </w:rPr>
      </w:pPr>
      <w:r w:rsidRPr="00A96114">
        <w:rPr>
          <w:rFonts w:cs="Arial"/>
        </w:rPr>
        <w:t>To do this we will:</w:t>
      </w:r>
    </w:p>
    <w:p w14:paraId="32CE6436"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 xml:space="preserve">make sure all trustees, employees, </w:t>
      </w:r>
      <w:proofErr w:type="gramStart"/>
      <w:r w:rsidRPr="00A96114">
        <w:rPr>
          <w:rFonts w:cs="Arial"/>
        </w:rPr>
        <w:t>volunteers</w:t>
      </w:r>
      <w:proofErr w:type="gramEnd"/>
      <w:r w:rsidRPr="00A96114">
        <w:rPr>
          <w:rFonts w:cs="Arial"/>
        </w:rPr>
        <w:t xml:space="preserve"> and beneficiaries know about safeguarding </w:t>
      </w:r>
    </w:p>
    <w:p w14:paraId="32E7471B"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have appropriate policies and procedures in place</w:t>
      </w:r>
    </w:p>
    <w:p w14:paraId="6D9FA854"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ensure organisations we work with/are linked with have appropriate policies and procedures in place prior to making any agreements</w:t>
      </w:r>
    </w:p>
    <w:p w14:paraId="21099055"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know to spot and refer or report concerns</w:t>
      </w:r>
    </w:p>
    <w:p w14:paraId="06F2E36D"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lastRenderedPageBreak/>
        <w:t>have a clear system of referring or reporting to relevant organisations as soon as concerns are identified or suspected</w:t>
      </w:r>
    </w:p>
    <w:p w14:paraId="660F5827" w14:textId="39279F16" w:rsidR="00D61051" w:rsidRPr="00BE2CC9" w:rsidRDefault="00D61051" w:rsidP="00BE2CC9">
      <w:pPr>
        <w:pStyle w:val="BodyText"/>
        <w:widowControl/>
        <w:numPr>
          <w:ilvl w:val="0"/>
          <w:numId w:val="2"/>
        </w:numPr>
        <w:spacing w:before="57" w:after="57"/>
        <w:jc w:val="both"/>
        <w:rPr>
          <w:rFonts w:cs="Arial"/>
        </w:rPr>
      </w:pPr>
      <w:r w:rsidRPr="00A96114">
        <w:rPr>
          <w:rFonts w:cs="Arial"/>
        </w:rPr>
        <w:t>set out risks and how the charity will manage them in a risk register which is regularly reviewed</w:t>
      </w:r>
    </w:p>
    <w:p w14:paraId="75B5B445"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be quick to respond to concerns and carry out appropriate investigations</w:t>
      </w:r>
    </w:p>
    <w:p w14:paraId="56D1AEAE"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not let one trustee dominate the work of the charity – trustees should always work together</w:t>
      </w:r>
    </w:p>
    <w:p w14:paraId="0B0AE94B" w14:textId="77777777" w:rsidR="00D61051" w:rsidRPr="00A96114" w:rsidRDefault="00D61051" w:rsidP="00D61051">
      <w:pPr>
        <w:pStyle w:val="BodyText"/>
        <w:jc w:val="both"/>
        <w:rPr>
          <w:rFonts w:cs="Arial"/>
        </w:rPr>
      </w:pPr>
    </w:p>
    <w:p w14:paraId="10C5EF3F" w14:textId="400ED99F" w:rsidR="00D61051" w:rsidRPr="00A96114" w:rsidRDefault="00D61051" w:rsidP="00D61051">
      <w:pPr>
        <w:pStyle w:val="BodyText"/>
        <w:jc w:val="both"/>
        <w:rPr>
          <w:rFonts w:cs="Arial"/>
        </w:rPr>
      </w:pPr>
      <w:r w:rsidRPr="00A96114">
        <w:rPr>
          <w:rFonts w:cs="Arial"/>
        </w:rPr>
        <w:t>Additionally, we will be alert to:</w:t>
      </w:r>
    </w:p>
    <w:p w14:paraId="1477EEF9" w14:textId="77777777" w:rsidR="00D61051" w:rsidRDefault="00D61051" w:rsidP="00D61051">
      <w:pPr>
        <w:pStyle w:val="BodyText"/>
        <w:widowControl/>
        <w:numPr>
          <w:ilvl w:val="0"/>
          <w:numId w:val="2"/>
        </w:numPr>
        <w:spacing w:before="57" w:after="57"/>
        <w:jc w:val="both"/>
        <w:rPr>
          <w:rFonts w:cs="Arial"/>
        </w:rPr>
      </w:pPr>
      <w:r>
        <w:rPr>
          <w:rFonts w:cs="Arial"/>
        </w:rPr>
        <w:t>physical abuse</w:t>
      </w:r>
    </w:p>
    <w:p w14:paraId="58178AF1" w14:textId="77777777" w:rsidR="00D61051" w:rsidRDefault="00D61051" w:rsidP="00D61051">
      <w:pPr>
        <w:pStyle w:val="BodyText"/>
        <w:widowControl/>
        <w:numPr>
          <w:ilvl w:val="0"/>
          <w:numId w:val="2"/>
        </w:numPr>
        <w:spacing w:before="57" w:after="57"/>
        <w:jc w:val="both"/>
        <w:rPr>
          <w:rFonts w:cs="Arial"/>
        </w:rPr>
      </w:pPr>
      <w:r>
        <w:rPr>
          <w:rFonts w:cs="Arial"/>
        </w:rPr>
        <w:t>psychological or emotional abuse</w:t>
      </w:r>
    </w:p>
    <w:p w14:paraId="1A3A1A24" w14:textId="77777777" w:rsidR="00D61051" w:rsidRDefault="00D61051" w:rsidP="00D61051">
      <w:pPr>
        <w:pStyle w:val="BodyText"/>
        <w:widowControl/>
        <w:numPr>
          <w:ilvl w:val="0"/>
          <w:numId w:val="2"/>
        </w:numPr>
        <w:spacing w:before="57" w:after="57"/>
        <w:jc w:val="both"/>
        <w:rPr>
          <w:rFonts w:cs="Arial"/>
        </w:rPr>
      </w:pPr>
      <w:r>
        <w:rPr>
          <w:rFonts w:cs="Arial"/>
        </w:rPr>
        <w:t>sexual abuse</w:t>
      </w:r>
    </w:p>
    <w:p w14:paraId="4209A1B5" w14:textId="77777777" w:rsidR="00D61051" w:rsidRDefault="00D61051" w:rsidP="00D61051">
      <w:pPr>
        <w:pStyle w:val="BodyText"/>
        <w:widowControl/>
        <w:numPr>
          <w:ilvl w:val="0"/>
          <w:numId w:val="2"/>
        </w:numPr>
        <w:spacing w:before="57" w:after="57"/>
        <w:jc w:val="both"/>
        <w:rPr>
          <w:rFonts w:cs="Arial"/>
        </w:rPr>
      </w:pPr>
      <w:r>
        <w:rPr>
          <w:rFonts w:cs="Arial"/>
        </w:rPr>
        <w:t>financial or material abuse</w:t>
      </w:r>
    </w:p>
    <w:p w14:paraId="068D734D" w14:textId="77777777" w:rsidR="00D61051" w:rsidRDefault="00D61051" w:rsidP="00D61051">
      <w:pPr>
        <w:pStyle w:val="BodyText"/>
        <w:widowControl/>
        <w:numPr>
          <w:ilvl w:val="0"/>
          <w:numId w:val="2"/>
        </w:numPr>
        <w:spacing w:before="57" w:after="57"/>
        <w:jc w:val="both"/>
        <w:rPr>
          <w:rFonts w:cs="Arial"/>
        </w:rPr>
      </w:pPr>
      <w:r>
        <w:rPr>
          <w:rFonts w:cs="Arial"/>
        </w:rPr>
        <w:t>domestic abuse</w:t>
      </w:r>
    </w:p>
    <w:p w14:paraId="7B8CFC94" w14:textId="77777777" w:rsidR="00D61051" w:rsidRDefault="00D61051" w:rsidP="00D61051">
      <w:pPr>
        <w:pStyle w:val="BodyText"/>
        <w:widowControl/>
        <w:numPr>
          <w:ilvl w:val="0"/>
          <w:numId w:val="2"/>
        </w:numPr>
        <w:spacing w:before="57" w:after="57"/>
        <w:jc w:val="both"/>
        <w:rPr>
          <w:rFonts w:cs="Arial"/>
        </w:rPr>
      </w:pPr>
      <w:r>
        <w:rPr>
          <w:rFonts w:cs="Arial"/>
        </w:rPr>
        <w:t>neglect</w:t>
      </w:r>
    </w:p>
    <w:p w14:paraId="6AC2AF07" w14:textId="77777777" w:rsidR="00D61051" w:rsidRDefault="00D61051" w:rsidP="00D61051">
      <w:pPr>
        <w:pStyle w:val="BodyText"/>
        <w:widowControl/>
        <w:numPr>
          <w:ilvl w:val="0"/>
          <w:numId w:val="2"/>
        </w:numPr>
        <w:spacing w:before="57" w:after="57"/>
        <w:jc w:val="both"/>
        <w:rPr>
          <w:rFonts w:cs="Arial"/>
        </w:rPr>
      </w:pPr>
      <w:r>
        <w:rPr>
          <w:rFonts w:cs="Arial"/>
        </w:rPr>
        <w:t>self-neglect</w:t>
      </w:r>
    </w:p>
    <w:p w14:paraId="49C183B9" w14:textId="77777777" w:rsidR="00D61051" w:rsidRDefault="00D61051" w:rsidP="00D61051">
      <w:pPr>
        <w:pStyle w:val="BodyText"/>
        <w:widowControl/>
        <w:numPr>
          <w:ilvl w:val="0"/>
          <w:numId w:val="2"/>
        </w:numPr>
        <w:spacing w:before="57" w:after="57"/>
        <w:jc w:val="both"/>
        <w:rPr>
          <w:rFonts w:cs="Arial"/>
        </w:rPr>
      </w:pPr>
      <w:r>
        <w:rPr>
          <w:rFonts w:cs="Arial"/>
        </w:rPr>
        <w:t>discriminatory abuse</w:t>
      </w:r>
    </w:p>
    <w:p w14:paraId="1FE7246E" w14:textId="77777777" w:rsidR="00D61051" w:rsidRDefault="00D61051" w:rsidP="00D61051">
      <w:pPr>
        <w:pStyle w:val="BodyText"/>
        <w:widowControl/>
        <w:numPr>
          <w:ilvl w:val="0"/>
          <w:numId w:val="2"/>
        </w:numPr>
        <w:spacing w:before="57" w:after="57"/>
        <w:jc w:val="both"/>
        <w:rPr>
          <w:rFonts w:cs="Arial"/>
        </w:rPr>
      </w:pPr>
      <w:r>
        <w:rPr>
          <w:rFonts w:cs="Arial"/>
        </w:rPr>
        <w:t>modern slavery</w:t>
      </w:r>
    </w:p>
    <w:p w14:paraId="016D49BC" w14:textId="77777777" w:rsidR="00D61051" w:rsidRDefault="00D61051" w:rsidP="00D61051">
      <w:pPr>
        <w:pStyle w:val="BodyText"/>
        <w:widowControl/>
        <w:numPr>
          <w:ilvl w:val="0"/>
          <w:numId w:val="2"/>
        </w:numPr>
        <w:spacing w:before="57" w:after="57"/>
        <w:jc w:val="both"/>
        <w:rPr>
          <w:rFonts w:cs="Arial"/>
        </w:rPr>
      </w:pPr>
      <w:r>
        <w:rPr>
          <w:rFonts w:cs="Arial"/>
        </w:rPr>
        <w:t>organisational abuse</w:t>
      </w:r>
    </w:p>
    <w:p w14:paraId="58B2667F"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discrimination of any on the grounds in the Equality Act 2010</w:t>
      </w:r>
    </w:p>
    <w:p w14:paraId="4F12EEA1"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people may target the charity</w:t>
      </w:r>
    </w:p>
    <w:p w14:paraId="24596949"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a charity where its culture may allow poor behaviour</w:t>
      </w:r>
    </w:p>
    <w:p w14:paraId="1528E459" w14:textId="77777777" w:rsidR="00D61051" w:rsidRPr="00A96114" w:rsidRDefault="00D61051" w:rsidP="00D61051">
      <w:pPr>
        <w:pStyle w:val="BodyText"/>
        <w:widowControl/>
        <w:numPr>
          <w:ilvl w:val="0"/>
          <w:numId w:val="2"/>
        </w:numPr>
        <w:spacing w:before="57" w:after="57"/>
        <w:jc w:val="both"/>
        <w:rPr>
          <w:rFonts w:cs="Arial"/>
        </w:rPr>
      </w:pPr>
      <w:r w:rsidRPr="00A96114">
        <w:rPr>
          <w:rFonts w:cs="Arial"/>
        </w:rPr>
        <w:t>people may abuse a position of trust they hold within the charity</w:t>
      </w:r>
    </w:p>
    <w:p w14:paraId="5CCCE11A" w14:textId="77777777" w:rsidR="00D61051" w:rsidRPr="00A96114" w:rsidRDefault="00D61051" w:rsidP="00D61051">
      <w:pPr>
        <w:pStyle w:val="BodyText"/>
        <w:jc w:val="both"/>
        <w:rPr>
          <w:rFonts w:cs="Arial"/>
        </w:rPr>
      </w:pPr>
    </w:p>
    <w:p w14:paraId="3AE49A2E" w14:textId="49C239BD" w:rsidR="00D61051" w:rsidRPr="00A96114" w:rsidRDefault="00D61051" w:rsidP="00D61051">
      <w:pPr>
        <w:pStyle w:val="BodyText"/>
        <w:jc w:val="both"/>
        <w:rPr>
          <w:rFonts w:cs="Arial"/>
        </w:rPr>
      </w:pPr>
      <w:r w:rsidRPr="00A96114">
        <w:rPr>
          <w:rFonts w:cs="Arial"/>
        </w:rPr>
        <w:t xml:space="preserve">The </w:t>
      </w:r>
      <w:r>
        <w:rPr>
          <w:rFonts w:cs="Arial"/>
        </w:rPr>
        <w:t>KGT</w:t>
      </w:r>
      <w:r w:rsidRPr="00A96114">
        <w:rPr>
          <w:rFonts w:cs="Arial"/>
        </w:rPr>
        <w:t xml:space="preserve"> Trust Safeguarding </w:t>
      </w:r>
      <w:r>
        <w:rPr>
          <w:rFonts w:cs="Arial"/>
        </w:rPr>
        <w:t>P</w:t>
      </w:r>
      <w:r w:rsidRPr="00A96114">
        <w:rPr>
          <w:rFonts w:cs="Arial"/>
        </w:rPr>
        <w:t>olic</w:t>
      </w:r>
      <w:r>
        <w:rPr>
          <w:rFonts w:cs="Arial"/>
        </w:rPr>
        <w:t>y</w:t>
      </w:r>
      <w:r w:rsidRPr="00A96114">
        <w:rPr>
          <w:rFonts w:cs="Arial"/>
        </w:rPr>
        <w:t xml:space="preserve"> and</w:t>
      </w:r>
      <w:r>
        <w:rPr>
          <w:rFonts w:cs="Arial"/>
        </w:rPr>
        <w:t xml:space="preserve"> P</w:t>
      </w:r>
      <w:r w:rsidRPr="00A96114">
        <w:rPr>
          <w:rFonts w:cs="Arial"/>
        </w:rPr>
        <w:t>rocedure</w:t>
      </w:r>
      <w:r>
        <w:rPr>
          <w:rFonts w:cs="Arial"/>
        </w:rPr>
        <w:t>s</w:t>
      </w:r>
      <w:r w:rsidRPr="00A96114">
        <w:rPr>
          <w:rFonts w:cs="Arial"/>
        </w:rPr>
        <w:t xml:space="preserve"> documents will therefore make it clear how we will protect people from harm, make sure people can raise safeguarding concerns, handle allegations</w:t>
      </w:r>
      <w:r>
        <w:rPr>
          <w:rFonts w:cs="Arial"/>
        </w:rPr>
        <w:t xml:space="preserve"> or disclosures</w:t>
      </w:r>
      <w:r w:rsidRPr="00A96114">
        <w:rPr>
          <w:rFonts w:cs="Arial"/>
        </w:rPr>
        <w:t xml:space="preserve"> and report </w:t>
      </w:r>
      <w:r>
        <w:rPr>
          <w:rFonts w:cs="Arial"/>
        </w:rPr>
        <w:t xml:space="preserve">them </w:t>
      </w:r>
      <w:r w:rsidRPr="00A96114">
        <w:rPr>
          <w:rFonts w:cs="Arial"/>
        </w:rPr>
        <w:t xml:space="preserve">to the relevant authorities.  </w:t>
      </w:r>
    </w:p>
    <w:p w14:paraId="35C63A62" w14:textId="77777777" w:rsidR="00D61051" w:rsidRDefault="00D61051" w:rsidP="00D61051">
      <w:pPr>
        <w:pStyle w:val="BodyText"/>
        <w:jc w:val="both"/>
        <w:rPr>
          <w:rFonts w:cs="Arial"/>
          <w:b/>
          <w:bCs/>
          <w:i/>
          <w:iCs/>
          <w:color w:val="29C2B3"/>
        </w:rPr>
      </w:pPr>
    </w:p>
    <w:p w14:paraId="4A321191" w14:textId="1D57362E" w:rsidR="00D61051" w:rsidRPr="00D61051" w:rsidRDefault="00D61051" w:rsidP="00D61051">
      <w:pPr>
        <w:pStyle w:val="BodyText"/>
        <w:jc w:val="both"/>
        <w:rPr>
          <w:rFonts w:cs="Arial"/>
          <w:b/>
          <w:bCs/>
          <w:i/>
          <w:iCs/>
          <w:color w:val="29C2B3"/>
        </w:rPr>
      </w:pPr>
      <w:r w:rsidRPr="00D61051">
        <w:rPr>
          <w:rFonts w:cs="Arial"/>
          <w:b/>
          <w:bCs/>
          <w:i/>
          <w:iCs/>
          <w:color w:val="29C2B3"/>
        </w:rPr>
        <w:t>Staff awareness</w:t>
      </w:r>
    </w:p>
    <w:p w14:paraId="7DD8B1ED" w14:textId="77777777" w:rsidR="00D61051" w:rsidRDefault="00D61051" w:rsidP="00D61051">
      <w:pPr>
        <w:pStyle w:val="BodyText"/>
        <w:jc w:val="both"/>
        <w:rPr>
          <w:rFonts w:cs="Arial"/>
        </w:rPr>
      </w:pPr>
      <w:r w:rsidRPr="00A96114">
        <w:rPr>
          <w:rFonts w:cs="Arial"/>
        </w:rPr>
        <w:t xml:space="preserve">Copies of the </w:t>
      </w:r>
      <w:r>
        <w:rPr>
          <w:rFonts w:cs="Arial"/>
        </w:rPr>
        <w:t xml:space="preserve">Policy and Procedures </w:t>
      </w:r>
      <w:r w:rsidRPr="00A96114">
        <w:rPr>
          <w:rFonts w:cs="Arial"/>
        </w:rPr>
        <w:t xml:space="preserve">document will be provided to all staff, </w:t>
      </w:r>
      <w:proofErr w:type="gramStart"/>
      <w:r w:rsidRPr="00A96114">
        <w:rPr>
          <w:rFonts w:cs="Arial"/>
        </w:rPr>
        <w:t>volunteers</w:t>
      </w:r>
      <w:proofErr w:type="gramEnd"/>
      <w:r w:rsidRPr="00A96114">
        <w:rPr>
          <w:rFonts w:cs="Arial"/>
        </w:rPr>
        <w:t xml:space="preserve"> and beneficiaries alongside the charities Code of Behaviour Policy. </w:t>
      </w:r>
      <w:r>
        <w:rPr>
          <w:rFonts w:cs="Arial"/>
        </w:rPr>
        <w:t xml:space="preserve"> W</w:t>
      </w:r>
      <w:r w:rsidRPr="00A96114">
        <w:rPr>
          <w:rFonts w:cs="Arial"/>
        </w:rPr>
        <w:t xml:space="preserve">here necessary, </w:t>
      </w:r>
      <w:r>
        <w:rPr>
          <w:rFonts w:cs="Arial"/>
        </w:rPr>
        <w:t xml:space="preserve">any additional </w:t>
      </w:r>
      <w:r w:rsidRPr="00A96114">
        <w:rPr>
          <w:rFonts w:cs="Arial"/>
        </w:rPr>
        <w:t>staff</w:t>
      </w:r>
      <w:r>
        <w:rPr>
          <w:rFonts w:cs="Arial"/>
        </w:rPr>
        <w:t>/volunteers</w:t>
      </w:r>
      <w:r w:rsidRPr="00A96114">
        <w:rPr>
          <w:rFonts w:cs="Arial"/>
        </w:rPr>
        <w:t xml:space="preserve"> will be encouraged to attend appropriate training courses.</w:t>
      </w:r>
    </w:p>
    <w:p w14:paraId="7D2ED185" w14:textId="77777777" w:rsidR="00D61051" w:rsidRPr="00A96114" w:rsidRDefault="00D61051" w:rsidP="00D61051">
      <w:pPr>
        <w:pStyle w:val="BodyText"/>
        <w:jc w:val="both"/>
        <w:rPr>
          <w:rFonts w:cs="Arial"/>
        </w:rPr>
      </w:pPr>
    </w:p>
    <w:p w14:paraId="0828E869" w14:textId="77777777" w:rsidR="00D61051" w:rsidRPr="00D61051" w:rsidRDefault="00D61051" w:rsidP="00D61051">
      <w:pPr>
        <w:pStyle w:val="Heading2"/>
        <w:spacing w:before="240"/>
        <w:ind w:left="576" w:hanging="576"/>
        <w:jc w:val="both"/>
        <w:rPr>
          <w:rFonts w:ascii="Arial" w:hAnsi="Arial" w:cs="Arial"/>
          <w:color w:val="29C2B3"/>
        </w:rPr>
      </w:pPr>
      <w:r w:rsidRPr="00D61051">
        <w:rPr>
          <w:rFonts w:ascii="Arial" w:hAnsi="Arial" w:cs="Arial"/>
          <w:color w:val="29C2B3"/>
        </w:rPr>
        <w:lastRenderedPageBreak/>
        <w:t>Safeguarding is everyone’s responsibility</w:t>
      </w:r>
    </w:p>
    <w:p w14:paraId="2468B8D2" w14:textId="77777777" w:rsidR="00D61051" w:rsidRDefault="00D61051" w:rsidP="00D61051">
      <w:pPr>
        <w:pStyle w:val="BodyText"/>
        <w:spacing w:before="120" w:after="0"/>
      </w:pPr>
      <w:r>
        <w:t>Safeguarding vulnerable adults is a part of the wider role of safeguarding and promoting welfare.   This refers to the activity which is undertaken to protect specific vulnerable adults who are suffering or are at risk of suffering significant harm.   As adults and/or professionals or volunteers, everyone has a responsibility to safeguard vulnerable adults and promote their welfare.</w:t>
      </w:r>
    </w:p>
    <w:p w14:paraId="60871E5D" w14:textId="77777777" w:rsidR="00D61051" w:rsidRDefault="00D61051" w:rsidP="00D61051">
      <w:pPr>
        <w:pStyle w:val="BodyText"/>
        <w:jc w:val="both"/>
        <w:rPr>
          <w:rFonts w:cs="Arial"/>
        </w:rPr>
      </w:pPr>
    </w:p>
    <w:p w14:paraId="5C7F0CF3" w14:textId="77777777" w:rsidR="00D61051" w:rsidRDefault="00D61051" w:rsidP="00D61051">
      <w:pPr>
        <w:pStyle w:val="BodyText"/>
        <w:spacing w:before="120" w:after="0"/>
      </w:pPr>
      <w:r>
        <w:t>Some of the most vulnerable adults and those at greatest risk of social exclusion, will need co-ordinated help from health, education, social care, and quite possibly the voluntary sector and other agencies, including justice services.</w:t>
      </w:r>
    </w:p>
    <w:p w14:paraId="2C9CE5B5" w14:textId="77777777" w:rsidR="00D61051" w:rsidRDefault="00D61051" w:rsidP="00D61051">
      <w:pPr>
        <w:pStyle w:val="BodyText"/>
        <w:spacing w:before="120" w:after="0"/>
      </w:pPr>
      <w:r>
        <w:t xml:space="preserve">For those vulnerable adults who are suffering, or at risk of suffering significant harm, joint working is essential, to safeguard and promote their welfare and – where necessary – to help bring to justice the perpetrators of crimes against them.   </w:t>
      </w:r>
    </w:p>
    <w:p w14:paraId="1A25293F" w14:textId="77777777" w:rsidR="00D61051" w:rsidRDefault="00D61051" w:rsidP="00D61051">
      <w:pPr>
        <w:pStyle w:val="BodyText"/>
        <w:spacing w:before="120" w:after="0"/>
      </w:pPr>
    </w:p>
    <w:p w14:paraId="1EAC1D39" w14:textId="14E498C4" w:rsidR="00D61051" w:rsidRDefault="00D61051" w:rsidP="00D61051">
      <w:pPr>
        <w:pStyle w:val="BodyText"/>
        <w:spacing w:before="120" w:after="0"/>
      </w:pPr>
      <w:r>
        <w:t>The KGT Trust will therefore:</w:t>
      </w:r>
    </w:p>
    <w:p w14:paraId="4BE9C42F" w14:textId="77777777" w:rsidR="00D61051" w:rsidRDefault="00D61051" w:rsidP="00D61051">
      <w:pPr>
        <w:pStyle w:val="BodyText"/>
        <w:spacing w:before="120" w:after="0"/>
      </w:pPr>
    </w:p>
    <w:p w14:paraId="62182CEB"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be alert to potential indicators of abuse or neglect</w:t>
      </w:r>
    </w:p>
    <w:p w14:paraId="54801826"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 xml:space="preserve">be alert to the risks which individual abusers, or potential abusers, may pose to </w:t>
      </w:r>
      <w:r>
        <w:rPr>
          <w:rFonts w:ascii="Arial" w:hAnsi="Arial" w:cs="Arial"/>
        </w:rPr>
        <w:t>vulnerable adults</w:t>
      </w:r>
    </w:p>
    <w:p w14:paraId="512B4F68"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 xml:space="preserve">share and help to analyse information so that an assessment can be made of the </w:t>
      </w:r>
      <w:r>
        <w:rPr>
          <w:rFonts w:ascii="Arial" w:hAnsi="Arial" w:cs="Arial"/>
        </w:rPr>
        <w:t>individuals</w:t>
      </w:r>
      <w:r w:rsidRPr="00A96114">
        <w:rPr>
          <w:rFonts w:ascii="Arial" w:hAnsi="Arial" w:cs="Arial"/>
        </w:rPr>
        <w:t xml:space="preserve"> needs and circumstances</w:t>
      </w:r>
    </w:p>
    <w:p w14:paraId="05922E50"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 xml:space="preserve">contribute to whatever actions are needed to safeguard and promote the </w:t>
      </w:r>
      <w:r>
        <w:rPr>
          <w:rFonts w:ascii="Arial" w:hAnsi="Arial" w:cs="Arial"/>
        </w:rPr>
        <w:t>individual’s</w:t>
      </w:r>
      <w:r w:rsidRPr="00A96114">
        <w:rPr>
          <w:rFonts w:ascii="Arial" w:hAnsi="Arial" w:cs="Arial"/>
        </w:rPr>
        <w:t xml:space="preserve"> welfare</w:t>
      </w:r>
    </w:p>
    <w:p w14:paraId="54076B42" w14:textId="77777777" w:rsidR="00D61051" w:rsidRDefault="00D61051" w:rsidP="00D61051">
      <w:pPr>
        <w:pStyle w:val="BodyText"/>
        <w:jc w:val="both"/>
        <w:rPr>
          <w:rFonts w:cs="Arial"/>
        </w:rPr>
      </w:pPr>
    </w:p>
    <w:p w14:paraId="3BAAA5A8" w14:textId="68DFD26A" w:rsidR="00D61051" w:rsidRDefault="00D61051" w:rsidP="00D61051">
      <w:pPr>
        <w:pStyle w:val="BodyText"/>
        <w:jc w:val="both"/>
        <w:rPr>
          <w:rFonts w:cs="Arial"/>
        </w:rPr>
      </w:pPr>
      <w:r>
        <w:rPr>
          <w:rFonts w:cs="Arial"/>
          <w:noProof/>
        </w:rPr>
        <w:lastRenderedPageBreak/>
        <mc:AlternateContent>
          <mc:Choice Requires="wps">
            <w:drawing>
              <wp:anchor distT="0" distB="0" distL="114300" distR="114300" simplePos="0" relativeHeight="251659264" behindDoc="0" locked="0" layoutInCell="1" allowOverlap="1" wp14:anchorId="43DD8D5C" wp14:editId="2584D5D2">
                <wp:simplePos x="0" y="0"/>
                <wp:positionH relativeFrom="margin">
                  <wp:align>right</wp:align>
                </wp:positionH>
                <wp:positionV relativeFrom="paragraph">
                  <wp:posOffset>452755</wp:posOffset>
                </wp:positionV>
                <wp:extent cx="6619875" cy="3124200"/>
                <wp:effectExtent l="0" t="0" r="28575" b="19050"/>
                <wp:wrapThrough wrapText="bothSides">
                  <wp:wrapPolygon edited="0">
                    <wp:start x="0" y="0"/>
                    <wp:lineTo x="0" y="21600"/>
                    <wp:lineTo x="21631" y="21600"/>
                    <wp:lineTo x="2163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619875" cy="3124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9AE1A8" w14:textId="77777777" w:rsidR="00BE2CC9" w:rsidRPr="00092267" w:rsidRDefault="00BE2CC9" w:rsidP="00D61051">
                            <w:pPr>
                              <w:pStyle w:val="BodyText"/>
                              <w:jc w:val="both"/>
                              <w:rPr>
                                <w:rFonts w:cs="Arial"/>
                              </w:rPr>
                            </w:pPr>
                            <w:r w:rsidRPr="00092267">
                              <w:rPr>
                                <w:rFonts w:cs="Arial"/>
                                <w:b/>
                                <w:bCs/>
                              </w:rPr>
                              <w:t>Empowerment</w:t>
                            </w:r>
                            <w:r w:rsidRPr="00092267">
                              <w:rPr>
                                <w:rFonts w:cs="Arial"/>
                              </w:rPr>
                              <w:t xml:space="preserve"> - Presumption of person led decisions and informed consent. </w:t>
                            </w:r>
                          </w:p>
                          <w:p w14:paraId="3DCFC1C6" w14:textId="77777777" w:rsidR="00BE2CC9" w:rsidRPr="00092267" w:rsidRDefault="00BE2CC9" w:rsidP="00D61051">
                            <w:pPr>
                              <w:pStyle w:val="BodyText"/>
                              <w:jc w:val="both"/>
                              <w:rPr>
                                <w:rFonts w:cs="Arial"/>
                              </w:rPr>
                            </w:pPr>
                            <w:r w:rsidRPr="00092267">
                              <w:rPr>
                                <w:rFonts w:cs="Arial"/>
                              </w:rPr>
                              <w:t xml:space="preserve"> </w:t>
                            </w:r>
                          </w:p>
                          <w:p w14:paraId="6649974D" w14:textId="77777777" w:rsidR="00BE2CC9" w:rsidRPr="00092267" w:rsidRDefault="00BE2CC9" w:rsidP="00D61051">
                            <w:pPr>
                              <w:pStyle w:val="BodyText"/>
                              <w:jc w:val="both"/>
                              <w:rPr>
                                <w:rFonts w:cs="Arial"/>
                              </w:rPr>
                            </w:pPr>
                            <w:r w:rsidRPr="00092267">
                              <w:rPr>
                                <w:rFonts w:cs="Arial"/>
                                <w:b/>
                                <w:bCs/>
                              </w:rPr>
                              <w:t>Protection</w:t>
                            </w:r>
                            <w:r w:rsidRPr="00092267">
                              <w:rPr>
                                <w:rFonts w:cs="Arial"/>
                              </w:rPr>
                              <w:t xml:space="preserve"> - Support and representation for those in greatest need. </w:t>
                            </w:r>
                          </w:p>
                          <w:p w14:paraId="303E6507" w14:textId="77777777" w:rsidR="00BE2CC9" w:rsidRPr="00092267" w:rsidRDefault="00BE2CC9" w:rsidP="00D61051">
                            <w:pPr>
                              <w:pStyle w:val="BodyText"/>
                              <w:jc w:val="both"/>
                              <w:rPr>
                                <w:rFonts w:cs="Arial"/>
                              </w:rPr>
                            </w:pPr>
                            <w:r w:rsidRPr="00092267">
                              <w:rPr>
                                <w:rFonts w:cs="Arial"/>
                              </w:rPr>
                              <w:t xml:space="preserve"> </w:t>
                            </w:r>
                          </w:p>
                          <w:p w14:paraId="64B68147" w14:textId="77777777" w:rsidR="00BE2CC9" w:rsidRPr="00092267" w:rsidRDefault="00BE2CC9" w:rsidP="00D61051">
                            <w:pPr>
                              <w:pStyle w:val="BodyText"/>
                              <w:jc w:val="both"/>
                              <w:rPr>
                                <w:rFonts w:cs="Arial"/>
                              </w:rPr>
                            </w:pPr>
                            <w:r w:rsidRPr="00092267">
                              <w:rPr>
                                <w:rFonts w:cs="Arial"/>
                                <w:b/>
                                <w:bCs/>
                              </w:rPr>
                              <w:t>Prevention</w:t>
                            </w:r>
                            <w:r w:rsidRPr="00092267">
                              <w:rPr>
                                <w:rFonts w:cs="Arial"/>
                              </w:rPr>
                              <w:t xml:space="preserve"> - It is better to </w:t>
                            </w:r>
                            <w:proofErr w:type="gramStart"/>
                            <w:r w:rsidRPr="00092267">
                              <w:rPr>
                                <w:rFonts w:cs="Arial"/>
                              </w:rPr>
                              <w:t>take action</w:t>
                            </w:r>
                            <w:proofErr w:type="gramEnd"/>
                            <w:r w:rsidRPr="00092267">
                              <w:rPr>
                                <w:rFonts w:cs="Arial"/>
                              </w:rPr>
                              <w:t xml:space="preserve"> before harm occurs. </w:t>
                            </w:r>
                          </w:p>
                          <w:p w14:paraId="488A626D" w14:textId="77777777" w:rsidR="00BE2CC9" w:rsidRPr="00092267" w:rsidRDefault="00BE2CC9" w:rsidP="00D61051">
                            <w:pPr>
                              <w:pStyle w:val="BodyText"/>
                              <w:jc w:val="both"/>
                              <w:rPr>
                                <w:rFonts w:cs="Arial"/>
                              </w:rPr>
                            </w:pPr>
                            <w:r w:rsidRPr="00092267">
                              <w:rPr>
                                <w:rFonts w:cs="Arial"/>
                              </w:rPr>
                              <w:t xml:space="preserve"> </w:t>
                            </w:r>
                          </w:p>
                          <w:p w14:paraId="7FEEBD12" w14:textId="77777777" w:rsidR="00BE2CC9" w:rsidRPr="00092267" w:rsidRDefault="00BE2CC9" w:rsidP="00D61051">
                            <w:pPr>
                              <w:pStyle w:val="BodyText"/>
                              <w:jc w:val="both"/>
                              <w:rPr>
                                <w:rFonts w:cs="Arial"/>
                              </w:rPr>
                            </w:pPr>
                            <w:r w:rsidRPr="00092267">
                              <w:rPr>
                                <w:rFonts w:cs="Arial"/>
                                <w:b/>
                                <w:bCs/>
                              </w:rPr>
                              <w:t>Proportionality</w:t>
                            </w:r>
                            <w:r w:rsidRPr="00092267">
                              <w:rPr>
                                <w:rFonts w:cs="Arial"/>
                              </w:rPr>
                              <w:t xml:space="preserve"> – Proportionate and least intrusive response appropriate to the risk presented. </w:t>
                            </w:r>
                          </w:p>
                          <w:p w14:paraId="04D854B4" w14:textId="77777777" w:rsidR="00BE2CC9" w:rsidRPr="00092267" w:rsidRDefault="00BE2CC9" w:rsidP="00D61051">
                            <w:pPr>
                              <w:pStyle w:val="BodyText"/>
                              <w:jc w:val="both"/>
                              <w:rPr>
                                <w:rFonts w:cs="Arial"/>
                              </w:rPr>
                            </w:pPr>
                            <w:r w:rsidRPr="00092267">
                              <w:rPr>
                                <w:rFonts w:cs="Arial"/>
                              </w:rPr>
                              <w:t xml:space="preserve"> </w:t>
                            </w:r>
                          </w:p>
                          <w:p w14:paraId="7A3625EC" w14:textId="77777777" w:rsidR="00BE2CC9" w:rsidRPr="00092267" w:rsidRDefault="00BE2CC9" w:rsidP="00D61051">
                            <w:pPr>
                              <w:pStyle w:val="BodyText"/>
                              <w:jc w:val="both"/>
                              <w:rPr>
                                <w:rFonts w:cs="Arial"/>
                              </w:rPr>
                            </w:pPr>
                            <w:r w:rsidRPr="00092267">
                              <w:rPr>
                                <w:rFonts w:cs="Arial"/>
                                <w:b/>
                                <w:bCs/>
                              </w:rPr>
                              <w:t xml:space="preserve">Partnership </w:t>
                            </w:r>
                            <w:r w:rsidRPr="00092267">
                              <w:rPr>
                                <w:rFonts w:cs="Arial"/>
                              </w:rPr>
                              <w:t xml:space="preserve">- Local solutions through services working with their communities. Communities have a part to play in preventing, </w:t>
                            </w:r>
                            <w:proofErr w:type="gramStart"/>
                            <w:r w:rsidRPr="00092267">
                              <w:rPr>
                                <w:rFonts w:cs="Arial"/>
                              </w:rPr>
                              <w:t>detecting</w:t>
                            </w:r>
                            <w:proofErr w:type="gramEnd"/>
                            <w:r w:rsidRPr="00092267">
                              <w:rPr>
                                <w:rFonts w:cs="Arial"/>
                              </w:rPr>
                              <w:t xml:space="preserve"> and reporting neglect and abuse. </w:t>
                            </w:r>
                          </w:p>
                          <w:p w14:paraId="0A59D935" w14:textId="77777777" w:rsidR="00BE2CC9" w:rsidRPr="00092267" w:rsidRDefault="00BE2CC9" w:rsidP="00D61051">
                            <w:pPr>
                              <w:pStyle w:val="BodyText"/>
                              <w:jc w:val="both"/>
                              <w:rPr>
                                <w:rFonts w:cs="Arial"/>
                              </w:rPr>
                            </w:pPr>
                            <w:r w:rsidRPr="00092267">
                              <w:rPr>
                                <w:rFonts w:cs="Arial"/>
                              </w:rPr>
                              <w:t xml:space="preserve"> </w:t>
                            </w:r>
                          </w:p>
                          <w:p w14:paraId="33EE6D25" w14:textId="77777777" w:rsidR="00BE2CC9" w:rsidRPr="00A96114" w:rsidRDefault="00BE2CC9" w:rsidP="00D61051">
                            <w:pPr>
                              <w:pStyle w:val="BodyText"/>
                              <w:jc w:val="both"/>
                              <w:rPr>
                                <w:rFonts w:cs="Arial"/>
                              </w:rPr>
                            </w:pPr>
                            <w:r w:rsidRPr="00092267">
                              <w:rPr>
                                <w:rFonts w:cs="Arial"/>
                                <w:b/>
                                <w:bCs/>
                              </w:rPr>
                              <w:t>Accountability</w:t>
                            </w:r>
                            <w:r w:rsidRPr="00092267">
                              <w:rPr>
                                <w:rFonts w:cs="Arial"/>
                              </w:rPr>
                              <w:t xml:space="preserve"> - Accountability and transparency in delivering safeguarding.</w:t>
                            </w:r>
                          </w:p>
                          <w:p w14:paraId="5CDDE255" w14:textId="77777777" w:rsidR="00BE2CC9" w:rsidRDefault="00BE2CC9" w:rsidP="00D610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8D5C" id="Rectangle 1" o:spid="_x0000_s1026" style="position:absolute;left:0;text-align:left;margin-left:470.05pt;margin-top:35.65pt;width:521.25pt;height:24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" fillcolor="white [3201]" strokecolor="#70ad47 [3209]" strokeweight="1pt">
                <v:textbox>
                  <w:txbxContent>
                    <w:p w14:paraId="519AE1A8" w14:textId="77777777" w:rsidR="00BE2CC9" w:rsidRPr="00092267" w:rsidRDefault="00BE2CC9" w:rsidP="00D61051">
                      <w:pPr>
                        <w:pStyle w:val="BodyText"/>
                        <w:jc w:val="both"/>
                        <w:rPr>
                          <w:rFonts w:cs="Arial"/>
                        </w:rPr>
                      </w:pPr>
                      <w:r w:rsidRPr="00092267">
                        <w:rPr>
                          <w:rFonts w:cs="Arial"/>
                          <w:b/>
                          <w:bCs/>
                        </w:rPr>
                        <w:t>Empowerment</w:t>
                      </w:r>
                      <w:r w:rsidRPr="00092267">
                        <w:rPr>
                          <w:rFonts w:cs="Arial"/>
                        </w:rPr>
                        <w:t xml:space="preserve"> - Presumption of person led decisions and informed consent. </w:t>
                      </w:r>
                    </w:p>
                    <w:p w14:paraId="3DCFC1C6" w14:textId="77777777" w:rsidR="00BE2CC9" w:rsidRPr="00092267" w:rsidRDefault="00BE2CC9" w:rsidP="00D61051">
                      <w:pPr>
                        <w:pStyle w:val="BodyText"/>
                        <w:jc w:val="both"/>
                        <w:rPr>
                          <w:rFonts w:cs="Arial"/>
                        </w:rPr>
                      </w:pPr>
                      <w:r w:rsidRPr="00092267">
                        <w:rPr>
                          <w:rFonts w:cs="Arial"/>
                        </w:rPr>
                        <w:t xml:space="preserve"> </w:t>
                      </w:r>
                    </w:p>
                    <w:p w14:paraId="6649974D" w14:textId="77777777" w:rsidR="00BE2CC9" w:rsidRPr="00092267" w:rsidRDefault="00BE2CC9" w:rsidP="00D61051">
                      <w:pPr>
                        <w:pStyle w:val="BodyText"/>
                        <w:jc w:val="both"/>
                        <w:rPr>
                          <w:rFonts w:cs="Arial"/>
                        </w:rPr>
                      </w:pPr>
                      <w:r w:rsidRPr="00092267">
                        <w:rPr>
                          <w:rFonts w:cs="Arial"/>
                          <w:b/>
                          <w:bCs/>
                        </w:rPr>
                        <w:t>Protection</w:t>
                      </w:r>
                      <w:r w:rsidRPr="00092267">
                        <w:rPr>
                          <w:rFonts w:cs="Arial"/>
                        </w:rPr>
                        <w:t xml:space="preserve"> - Support and representation for those in greatest need. </w:t>
                      </w:r>
                    </w:p>
                    <w:p w14:paraId="303E6507" w14:textId="77777777" w:rsidR="00BE2CC9" w:rsidRPr="00092267" w:rsidRDefault="00BE2CC9" w:rsidP="00D61051">
                      <w:pPr>
                        <w:pStyle w:val="BodyText"/>
                        <w:jc w:val="both"/>
                        <w:rPr>
                          <w:rFonts w:cs="Arial"/>
                        </w:rPr>
                      </w:pPr>
                      <w:r w:rsidRPr="00092267">
                        <w:rPr>
                          <w:rFonts w:cs="Arial"/>
                        </w:rPr>
                        <w:t xml:space="preserve"> </w:t>
                      </w:r>
                    </w:p>
                    <w:p w14:paraId="64B68147" w14:textId="77777777" w:rsidR="00BE2CC9" w:rsidRPr="00092267" w:rsidRDefault="00BE2CC9" w:rsidP="00D61051">
                      <w:pPr>
                        <w:pStyle w:val="BodyText"/>
                        <w:jc w:val="both"/>
                        <w:rPr>
                          <w:rFonts w:cs="Arial"/>
                        </w:rPr>
                      </w:pPr>
                      <w:r w:rsidRPr="00092267">
                        <w:rPr>
                          <w:rFonts w:cs="Arial"/>
                          <w:b/>
                          <w:bCs/>
                        </w:rPr>
                        <w:t>Prevention</w:t>
                      </w:r>
                      <w:r w:rsidRPr="00092267">
                        <w:rPr>
                          <w:rFonts w:cs="Arial"/>
                        </w:rPr>
                        <w:t xml:space="preserve"> - It is better to </w:t>
                      </w:r>
                      <w:proofErr w:type="gramStart"/>
                      <w:r w:rsidRPr="00092267">
                        <w:rPr>
                          <w:rFonts w:cs="Arial"/>
                        </w:rPr>
                        <w:t>take action</w:t>
                      </w:r>
                      <w:proofErr w:type="gramEnd"/>
                      <w:r w:rsidRPr="00092267">
                        <w:rPr>
                          <w:rFonts w:cs="Arial"/>
                        </w:rPr>
                        <w:t xml:space="preserve"> before harm occurs. </w:t>
                      </w:r>
                    </w:p>
                    <w:p w14:paraId="488A626D" w14:textId="77777777" w:rsidR="00BE2CC9" w:rsidRPr="00092267" w:rsidRDefault="00BE2CC9" w:rsidP="00D61051">
                      <w:pPr>
                        <w:pStyle w:val="BodyText"/>
                        <w:jc w:val="both"/>
                        <w:rPr>
                          <w:rFonts w:cs="Arial"/>
                        </w:rPr>
                      </w:pPr>
                      <w:r w:rsidRPr="00092267">
                        <w:rPr>
                          <w:rFonts w:cs="Arial"/>
                        </w:rPr>
                        <w:t xml:space="preserve"> </w:t>
                      </w:r>
                    </w:p>
                    <w:p w14:paraId="7FEEBD12" w14:textId="77777777" w:rsidR="00BE2CC9" w:rsidRPr="00092267" w:rsidRDefault="00BE2CC9" w:rsidP="00D61051">
                      <w:pPr>
                        <w:pStyle w:val="BodyText"/>
                        <w:jc w:val="both"/>
                        <w:rPr>
                          <w:rFonts w:cs="Arial"/>
                        </w:rPr>
                      </w:pPr>
                      <w:r w:rsidRPr="00092267">
                        <w:rPr>
                          <w:rFonts w:cs="Arial"/>
                          <w:b/>
                          <w:bCs/>
                        </w:rPr>
                        <w:t>Proportionality</w:t>
                      </w:r>
                      <w:r w:rsidRPr="00092267">
                        <w:rPr>
                          <w:rFonts w:cs="Arial"/>
                        </w:rPr>
                        <w:t xml:space="preserve"> – Proportionate and least intrusive response appropriate to the risk presented. </w:t>
                      </w:r>
                    </w:p>
                    <w:p w14:paraId="04D854B4" w14:textId="77777777" w:rsidR="00BE2CC9" w:rsidRPr="00092267" w:rsidRDefault="00BE2CC9" w:rsidP="00D61051">
                      <w:pPr>
                        <w:pStyle w:val="BodyText"/>
                        <w:jc w:val="both"/>
                        <w:rPr>
                          <w:rFonts w:cs="Arial"/>
                        </w:rPr>
                      </w:pPr>
                      <w:r w:rsidRPr="00092267">
                        <w:rPr>
                          <w:rFonts w:cs="Arial"/>
                        </w:rPr>
                        <w:t xml:space="preserve"> </w:t>
                      </w:r>
                    </w:p>
                    <w:p w14:paraId="7A3625EC" w14:textId="77777777" w:rsidR="00BE2CC9" w:rsidRPr="00092267" w:rsidRDefault="00BE2CC9" w:rsidP="00D61051">
                      <w:pPr>
                        <w:pStyle w:val="BodyText"/>
                        <w:jc w:val="both"/>
                        <w:rPr>
                          <w:rFonts w:cs="Arial"/>
                        </w:rPr>
                      </w:pPr>
                      <w:r w:rsidRPr="00092267">
                        <w:rPr>
                          <w:rFonts w:cs="Arial"/>
                          <w:b/>
                          <w:bCs/>
                        </w:rPr>
                        <w:t xml:space="preserve">Partnership </w:t>
                      </w:r>
                      <w:r w:rsidRPr="00092267">
                        <w:rPr>
                          <w:rFonts w:cs="Arial"/>
                        </w:rPr>
                        <w:t xml:space="preserve">- Local solutions through services working with their communities. Communities have a part to play in preventing, </w:t>
                      </w:r>
                      <w:proofErr w:type="gramStart"/>
                      <w:r w:rsidRPr="00092267">
                        <w:rPr>
                          <w:rFonts w:cs="Arial"/>
                        </w:rPr>
                        <w:t>detecting</w:t>
                      </w:r>
                      <w:proofErr w:type="gramEnd"/>
                      <w:r w:rsidRPr="00092267">
                        <w:rPr>
                          <w:rFonts w:cs="Arial"/>
                        </w:rPr>
                        <w:t xml:space="preserve"> and reporting neglect and abuse. </w:t>
                      </w:r>
                    </w:p>
                    <w:p w14:paraId="0A59D935" w14:textId="77777777" w:rsidR="00BE2CC9" w:rsidRPr="00092267" w:rsidRDefault="00BE2CC9" w:rsidP="00D61051">
                      <w:pPr>
                        <w:pStyle w:val="BodyText"/>
                        <w:jc w:val="both"/>
                        <w:rPr>
                          <w:rFonts w:cs="Arial"/>
                        </w:rPr>
                      </w:pPr>
                      <w:r w:rsidRPr="00092267">
                        <w:rPr>
                          <w:rFonts w:cs="Arial"/>
                        </w:rPr>
                        <w:t xml:space="preserve"> </w:t>
                      </w:r>
                    </w:p>
                    <w:p w14:paraId="33EE6D25" w14:textId="77777777" w:rsidR="00BE2CC9" w:rsidRPr="00A96114" w:rsidRDefault="00BE2CC9" w:rsidP="00D61051">
                      <w:pPr>
                        <w:pStyle w:val="BodyText"/>
                        <w:jc w:val="both"/>
                        <w:rPr>
                          <w:rFonts w:cs="Arial"/>
                        </w:rPr>
                      </w:pPr>
                      <w:r w:rsidRPr="00092267">
                        <w:rPr>
                          <w:rFonts w:cs="Arial"/>
                          <w:b/>
                          <w:bCs/>
                        </w:rPr>
                        <w:t>Accountability</w:t>
                      </w:r>
                      <w:r w:rsidRPr="00092267">
                        <w:rPr>
                          <w:rFonts w:cs="Arial"/>
                        </w:rPr>
                        <w:t xml:space="preserve"> - Accountability and transparency in delivering safeguarding.</w:t>
                      </w:r>
                    </w:p>
                    <w:p w14:paraId="5CDDE255" w14:textId="77777777" w:rsidR="00BE2CC9" w:rsidRDefault="00BE2CC9" w:rsidP="00D61051">
                      <w:pPr>
                        <w:jc w:val="center"/>
                      </w:pPr>
                    </w:p>
                  </w:txbxContent>
                </v:textbox>
                <w10:wrap type="through" anchorx="margin"/>
              </v:rect>
            </w:pict>
          </mc:Fallback>
        </mc:AlternateContent>
      </w:r>
      <w:r>
        <w:rPr>
          <w:rFonts w:cs="Arial"/>
        </w:rPr>
        <w:t xml:space="preserve">The KGT Trust will </w:t>
      </w:r>
      <w:r w:rsidRPr="00092267">
        <w:rPr>
          <w:rFonts w:cs="Arial"/>
        </w:rPr>
        <w:t>use the following principles to benchmark existing adult safeguarding arrangements to see how far they support this aim and to measure future improvements:</w:t>
      </w:r>
    </w:p>
    <w:p w14:paraId="1CA20057" w14:textId="77777777" w:rsidR="00D61051" w:rsidRDefault="00D61051" w:rsidP="00D61051">
      <w:pPr>
        <w:pStyle w:val="BodyText"/>
        <w:jc w:val="both"/>
        <w:rPr>
          <w:rFonts w:cs="Arial"/>
        </w:rPr>
      </w:pPr>
    </w:p>
    <w:p w14:paraId="0DF3C913" w14:textId="77777777" w:rsidR="00D61051" w:rsidRPr="00D61051" w:rsidRDefault="00D61051" w:rsidP="00D61051">
      <w:pPr>
        <w:pStyle w:val="BodyText"/>
        <w:jc w:val="both"/>
        <w:rPr>
          <w:rFonts w:cs="Arial"/>
          <w:b/>
          <w:bCs/>
          <w:color w:val="29C2B3"/>
        </w:rPr>
      </w:pPr>
      <w:r w:rsidRPr="00D61051">
        <w:rPr>
          <w:rFonts w:cs="Arial"/>
          <w:b/>
          <w:bCs/>
          <w:color w:val="29C2B3"/>
        </w:rPr>
        <w:t>Further explanation of the Principles in practice:</w:t>
      </w:r>
    </w:p>
    <w:p w14:paraId="5C758B9B" w14:textId="77777777" w:rsidR="00D61051" w:rsidRDefault="00D61051" w:rsidP="00D61051">
      <w:pPr>
        <w:pStyle w:val="BodyText"/>
        <w:jc w:val="both"/>
        <w:rPr>
          <w:rFonts w:cs="Arial"/>
        </w:rPr>
      </w:pPr>
    </w:p>
    <w:p w14:paraId="5F0BBAE1" w14:textId="14BF7F4F" w:rsidR="00D61051" w:rsidRPr="00092267" w:rsidRDefault="00D61051" w:rsidP="00D61051">
      <w:pPr>
        <w:pStyle w:val="BodyText"/>
        <w:jc w:val="both"/>
        <w:rPr>
          <w:rFonts w:cs="Arial"/>
        </w:rPr>
      </w:pPr>
      <w:r w:rsidRPr="00092267">
        <w:rPr>
          <w:rFonts w:cs="Arial"/>
          <w:b/>
          <w:bCs/>
        </w:rPr>
        <w:t>Empowerment</w:t>
      </w:r>
      <w:r w:rsidRPr="00092267">
        <w:rPr>
          <w:rFonts w:cs="Arial"/>
        </w:rPr>
        <w:t xml:space="preserve">   We give individuals relevant information about recognising abuse and the choices available to them to ensure their safety. We give them clear information about how to report abuse and crime and any necessary support</w:t>
      </w:r>
      <w:r>
        <w:rPr>
          <w:rFonts w:cs="Arial"/>
        </w:rPr>
        <w:t>.  I</w:t>
      </w:r>
      <w:r w:rsidRPr="00092267">
        <w:rPr>
          <w:rFonts w:cs="Arial"/>
        </w:rPr>
        <w:t>n doing so</w:t>
      </w:r>
      <w:r>
        <w:rPr>
          <w:rFonts w:cs="Arial"/>
        </w:rPr>
        <w:t xml:space="preserve"> w</w:t>
      </w:r>
      <w:r w:rsidRPr="00092267">
        <w:rPr>
          <w:rFonts w:cs="Arial"/>
        </w:rPr>
        <w:t xml:space="preserve">e consult them before we take any action. Where someone lacks capacity to </w:t>
      </w:r>
      <w:proofErr w:type="gramStart"/>
      <w:r w:rsidRPr="00092267">
        <w:rPr>
          <w:rFonts w:cs="Arial"/>
        </w:rPr>
        <w:t>make a decision</w:t>
      </w:r>
      <w:proofErr w:type="gramEnd"/>
      <w:r w:rsidRPr="00092267">
        <w:rPr>
          <w:rFonts w:cs="Arial"/>
        </w:rPr>
        <w:t xml:space="preserve">, we always act in his or her best interests.  </w:t>
      </w:r>
    </w:p>
    <w:p w14:paraId="772587E1" w14:textId="563046A8" w:rsidR="00D61051" w:rsidRPr="00092267" w:rsidRDefault="00D61051" w:rsidP="00D61051">
      <w:pPr>
        <w:pStyle w:val="BodyText"/>
        <w:jc w:val="both"/>
        <w:rPr>
          <w:rFonts w:cs="Arial"/>
        </w:rPr>
      </w:pPr>
      <w:r w:rsidRPr="00092267">
        <w:rPr>
          <w:rFonts w:cs="Arial"/>
          <w:b/>
          <w:bCs/>
        </w:rPr>
        <w:t>Protection</w:t>
      </w:r>
      <w:r w:rsidRPr="00092267">
        <w:rPr>
          <w:rFonts w:cs="Arial"/>
        </w:rPr>
        <w:t xml:space="preserve"> Our local complaints, reporting arrangements for abuse and suspected criminal offences and risk assessments work effectively. Our governance arrangements are open and transparent and communicated to our citizens. </w:t>
      </w:r>
    </w:p>
    <w:p w14:paraId="75B2ADDA" w14:textId="15136C42" w:rsidR="00BE2CC9" w:rsidRDefault="00D61051" w:rsidP="00D61051">
      <w:pPr>
        <w:pStyle w:val="BodyText"/>
        <w:jc w:val="both"/>
        <w:rPr>
          <w:rFonts w:cs="Arial"/>
        </w:rPr>
      </w:pPr>
      <w:r w:rsidRPr="00092267">
        <w:rPr>
          <w:rFonts w:cs="Arial"/>
          <w:b/>
          <w:bCs/>
        </w:rPr>
        <w:t>Prevention</w:t>
      </w:r>
      <w:r w:rsidRPr="00092267">
        <w:rPr>
          <w:rFonts w:cs="Arial"/>
        </w:rPr>
        <w:t xml:space="preserve"> We can effectively identify and appropriately respond to signs of abuse and suspected criminal offences. We make staff aware, through provision of appropriate training and guidance, of how to recognise signs and take any appropriate action to prevent abuse occurring. In all our work, we consider how to make communities safer. </w:t>
      </w:r>
    </w:p>
    <w:p w14:paraId="7055F519" w14:textId="3A875AC9" w:rsidR="00D61051" w:rsidRPr="00092267" w:rsidRDefault="00D61051" w:rsidP="00D61051">
      <w:pPr>
        <w:pStyle w:val="BodyText"/>
        <w:jc w:val="both"/>
        <w:rPr>
          <w:rFonts w:cs="Arial"/>
        </w:rPr>
      </w:pPr>
      <w:r w:rsidRPr="00092267">
        <w:rPr>
          <w:rFonts w:cs="Arial"/>
          <w:b/>
          <w:bCs/>
        </w:rPr>
        <w:t>Proportionality</w:t>
      </w:r>
      <w:r w:rsidRPr="00092267">
        <w:rPr>
          <w:rFonts w:cs="Arial"/>
        </w:rPr>
        <w:t xml:space="preserve"> We discuss with the individual and where appropriate with partner agencies the proportionality of possible responses to the risk of significant harm before we take a decision. Our arrangements support the use of professional judgement and the management of risk.  </w:t>
      </w:r>
    </w:p>
    <w:p w14:paraId="2CA8B366" w14:textId="77777777" w:rsidR="00D61051" w:rsidRPr="00092267" w:rsidRDefault="00D61051" w:rsidP="00D61051">
      <w:pPr>
        <w:pStyle w:val="BodyText"/>
        <w:jc w:val="both"/>
        <w:rPr>
          <w:rFonts w:cs="Arial"/>
        </w:rPr>
      </w:pPr>
      <w:r w:rsidRPr="00092267">
        <w:rPr>
          <w:rFonts w:cs="Arial"/>
        </w:rPr>
        <w:t xml:space="preserve"> </w:t>
      </w:r>
    </w:p>
    <w:p w14:paraId="5EF71882" w14:textId="6E643EB8" w:rsidR="00D61051" w:rsidRPr="00092267" w:rsidRDefault="00D61051" w:rsidP="00D61051">
      <w:pPr>
        <w:pStyle w:val="BodyText"/>
        <w:jc w:val="both"/>
        <w:rPr>
          <w:rFonts w:cs="Arial"/>
        </w:rPr>
      </w:pPr>
      <w:r w:rsidRPr="00092267">
        <w:rPr>
          <w:rFonts w:cs="Arial"/>
          <w:b/>
          <w:bCs/>
        </w:rPr>
        <w:lastRenderedPageBreak/>
        <w:t>Partnership</w:t>
      </w:r>
      <w:r w:rsidRPr="00092267">
        <w:rPr>
          <w:rFonts w:cs="Arial"/>
        </w:rPr>
        <w:t xml:space="preserve"> We have effective</w:t>
      </w:r>
      <w:r w:rsidR="006B6A9C">
        <w:rPr>
          <w:rFonts w:cs="Arial"/>
        </w:rPr>
        <w:t xml:space="preserve"> </w:t>
      </w:r>
      <w:r w:rsidRPr="00092267">
        <w:rPr>
          <w:rFonts w:cs="Arial"/>
        </w:rPr>
        <w:t>local</w:t>
      </w:r>
      <w:r w:rsidR="006B6A9C">
        <w:rPr>
          <w:rFonts w:cs="Arial"/>
        </w:rPr>
        <w:t xml:space="preserve"> </w:t>
      </w:r>
      <w:r w:rsidRPr="00092267">
        <w:rPr>
          <w:rFonts w:cs="Arial"/>
        </w:rPr>
        <w:t xml:space="preserve">information-sharing and multi-agency partnership arrangements in place and staff understand these. We foster a “one” team approach that places the welfare of individuals above organisational boundaries. </w:t>
      </w:r>
    </w:p>
    <w:p w14:paraId="2ADD8C0B" w14:textId="5D58C757" w:rsidR="00D61051" w:rsidRDefault="00D61051" w:rsidP="00D61051">
      <w:pPr>
        <w:pStyle w:val="BodyText"/>
        <w:jc w:val="both"/>
        <w:rPr>
          <w:rFonts w:cs="Arial"/>
        </w:rPr>
      </w:pPr>
      <w:r w:rsidRPr="00B71D03">
        <w:rPr>
          <w:rFonts w:cs="Arial"/>
          <w:b/>
          <w:bCs/>
        </w:rPr>
        <w:t xml:space="preserve">Accountability </w:t>
      </w:r>
      <w:r w:rsidRPr="00092267">
        <w:rPr>
          <w:rFonts w:cs="Arial"/>
        </w:rPr>
        <w:t>The roles of all agencies are clear, together with the lines of accountability.</w:t>
      </w:r>
      <w:r w:rsidR="00BE2CC9">
        <w:rPr>
          <w:rFonts w:cs="Arial"/>
        </w:rPr>
        <w:t xml:space="preserve"> </w:t>
      </w:r>
      <w:r w:rsidRPr="00092267">
        <w:rPr>
          <w:rFonts w:cs="Arial"/>
        </w:rPr>
        <w:t xml:space="preserve">Staff understand what is expected of them and others. Agencies recognise their responsibilities to each other, act upon them and accept collective responsibility for safeguarding arrangements.   </w:t>
      </w:r>
    </w:p>
    <w:p w14:paraId="10524609" w14:textId="77777777" w:rsidR="00D61051" w:rsidRDefault="00D61051" w:rsidP="00D61051">
      <w:pPr>
        <w:pStyle w:val="BodyText"/>
        <w:jc w:val="both"/>
        <w:rPr>
          <w:rFonts w:cs="Arial"/>
        </w:rPr>
      </w:pPr>
    </w:p>
    <w:p w14:paraId="3F55780C" w14:textId="77777777" w:rsidR="00D61051" w:rsidRDefault="00D61051" w:rsidP="00D61051">
      <w:pPr>
        <w:pStyle w:val="BodyText"/>
        <w:jc w:val="both"/>
        <w:rPr>
          <w:rFonts w:cs="Arial"/>
        </w:rPr>
      </w:pPr>
      <w:r w:rsidRPr="00092267">
        <w:rPr>
          <w:rFonts w:cs="Arial"/>
        </w:rPr>
        <w:t xml:space="preserve">These Principles are not separate but integral to wider Government </w:t>
      </w:r>
      <w:r>
        <w:rPr>
          <w:rFonts w:cs="Arial"/>
        </w:rPr>
        <w:t>P</w:t>
      </w:r>
      <w:r w:rsidRPr="00092267">
        <w:rPr>
          <w:rFonts w:cs="Arial"/>
        </w:rPr>
        <w:t>olicy</w:t>
      </w:r>
      <w:r>
        <w:rPr>
          <w:rFonts w:cs="Arial"/>
        </w:rPr>
        <w:t xml:space="preserve"> stating </w:t>
      </w:r>
      <w:r w:rsidRPr="00044114">
        <w:rPr>
          <w:rFonts w:cs="Arial"/>
        </w:rPr>
        <w:t xml:space="preserve">that safeguarding is everybody’s business with communities playing a part in preventing, </w:t>
      </w:r>
      <w:proofErr w:type="gramStart"/>
      <w:r w:rsidRPr="00044114">
        <w:rPr>
          <w:rFonts w:cs="Arial"/>
        </w:rPr>
        <w:t>detecting</w:t>
      </w:r>
      <w:proofErr w:type="gramEnd"/>
      <w:r w:rsidRPr="00044114">
        <w:rPr>
          <w:rFonts w:cs="Arial"/>
        </w:rPr>
        <w:t xml:space="preserve"> and reporting neglect and abuse. Measures need to be in place locally to protect those least able to protect themselves.  Safeguards against poor practice, harm and abuse need to be an integral part of care and support. We should achieve this through partnerships between local organisations, </w:t>
      </w:r>
      <w:proofErr w:type="gramStart"/>
      <w:r w:rsidRPr="00044114">
        <w:rPr>
          <w:rFonts w:cs="Arial"/>
        </w:rPr>
        <w:t>communities</w:t>
      </w:r>
      <w:proofErr w:type="gramEnd"/>
      <w:r w:rsidRPr="00044114">
        <w:rPr>
          <w:rFonts w:cs="Arial"/>
        </w:rPr>
        <w:t xml:space="preserve"> and individuals.</w:t>
      </w:r>
    </w:p>
    <w:p w14:paraId="792B0BC6" w14:textId="16C70D0F" w:rsidR="00D61051" w:rsidRDefault="00D61051" w:rsidP="00D61051">
      <w:pPr>
        <w:pStyle w:val="BodyText"/>
        <w:jc w:val="both"/>
        <w:rPr>
          <w:rFonts w:cs="Arial"/>
          <w:b/>
          <w:bCs/>
          <w:color w:val="29C2B3"/>
        </w:rPr>
      </w:pPr>
      <w:r w:rsidRPr="00D61051">
        <w:rPr>
          <w:rFonts w:cs="Arial"/>
          <w:b/>
          <w:bCs/>
          <w:color w:val="29C2B3"/>
        </w:rPr>
        <w:t>Roles and Responsibilities</w:t>
      </w:r>
    </w:p>
    <w:p w14:paraId="67A53798" w14:textId="77777777" w:rsidR="0026427F" w:rsidRDefault="0026427F" w:rsidP="0026427F">
      <w:pPr>
        <w:widowControl/>
        <w:suppressAutoHyphens w:val="0"/>
        <w:rPr>
          <w:rFonts w:eastAsia="Times New Roman" w:cs="Arial"/>
          <w:vanish/>
          <w:kern w:val="0"/>
          <w:sz w:val="16"/>
          <w:szCs w:val="16"/>
        </w:rPr>
      </w:pPr>
    </w:p>
    <w:p w14:paraId="35C08BBD" w14:textId="77777777" w:rsidR="00814AEC" w:rsidRDefault="00814AEC" w:rsidP="00814AEC">
      <w:pPr>
        <w:pStyle w:val="Default"/>
        <w:rPr>
          <w:b/>
          <w:bCs/>
          <w:sz w:val="23"/>
          <w:szCs w:val="23"/>
        </w:rPr>
      </w:pPr>
      <w:r>
        <w:rPr>
          <w:b/>
          <w:bCs/>
          <w:sz w:val="23"/>
          <w:szCs w:val="23"/>
        </w:rPr>
        <w:t xml:space="preserve">Safer Organisations </w:t>
      </w:r>
    </w:p>
    <w:p w14:paraId="5E74B9F6" w14:textId="759EDDCF" w:rsidR="00814AEC" w:rsidRPr="00814AEC" w:rsidRDefault="00814AEC" w:rsidP="00814AEC">
      <w:pPr>
        <w:pStyle w:val="Default"/>
        <w:rPr>
          <w:sz w:val="23"/>
          <w:szCs w:val="23"/>
        </w:rPr>
      </w:pPr>
      <w:r>
        <w:rPr>
          <w:sz w:val="23"/>
          <w:szCs w:val="23"/>
        </w:rPr>
        <w:t>The continuum of adult safeguarding outlines the wide range of organisations involved in people’s lives, from the small community activity groups through to larger organisations and statutory services. All organisations should ensure that any service they deliver is underpinned by the principles of respect and treating others with dignity (see section 4). This is the first and crucial step to ensuring that services are high quality, that the focus is on the individual receiving the service which may help to provide support and that harm is prevented. Increasing levels of need and risk are likely to lead to greater targeting of service provision, which, in turn, requires a heightened awareness of risk of harm and more robust measures will be required to prevent harm.</w:t>
      </w:r>
    </w:p>
    <w:p w14:paraId="1F3D4B96" w14:textId="77777777" w:rsidR="0026427F" w:rsidRDefault="0026427F" w:rsidP="0026427F">
      <w:pPr>
        <w:pStyle w:val="Default"/>
      </w:pPr>
    </w:p>
    <w:p w14:paraId="03B4862F" w14:textId="73D3D768" w:rsidR="0026427F" w:rsidRDefault="0026427F" w:rsidP="00832C1F">
      <w:pPr>
        <w:pStyle w:val="Default"/>
        <w:rPr>
          <w:sz w:val="23"/>
          <w:szCs w:val="23"/>
        </w:rPr>
      </w:pPr>
      <w:r>
        <w:rPr>
          <w:sz w:val="23"/>
          <w:szCs w:val="23"/>
        </w:rPr>
        <w:t>W</w:t>
      </w:r>
      <w:r w:rsidR="00832C1F">
        <w:rPr>
          <w:sz w:val="23"/>
          <w:szCs w:val="23"/>
        </w:rPr>
        <w:t>ithin t</w:t>
      </w:r>
      <w:r>
        <w:rPr>
          <w:sz w:val="23"/>
          <w:szCs w:val="23"/>
        </w:rPr>
        <w:t xml:space="preserve">his policy the term </w:t>
      </w:r>
      <w:r w:rsidRPr="00832C1F">
        <w:rPr>
          <w:b/>
          <w:color w:val="FF0000"/>
          <w:sz w:val="23"/>
          <w:szCs w:val="23"/>
        </w:rPr>
        <w:t>‘safeguarding’</w:t>
      </w:r>
      <w:r>
        <w:rPr>
          <w:sz w:val="23"/>
          <w:szCs w:val="23"/>
        </w:rPr>
        <w:t xml:space="preserve"> is used in its widest sense, that is, to encompass both activity which </w:t>
      </w:r>
      <w:r>
        <w:rPr>
          <w:b/>
          <w:bCs/>
          <w:sz w:val="23"/>
          <w:szCs w:val="23"/>
        </w:rPr>
        <w:t xml:space="preserve">prevents </w:t>
      </w:r>
      <w:r>
        <w:rPr>
          <w:sz w:val="23"/>
          <w:szCs w:val="23"/>
        </w:rPr>
        <w:t xml:space="preserve">harm from occurring in the first place and activity which </w:t>
      </w:r>
      <w:r>
        <w:rPr>
          <w:b/>
          <w:bCs/>
          <w:sz w:val="23"/>
          <w:szCs w:val="23"/>
        </w:rPr>
        <w:t xml:space="preserve">protects </w:t>
      </w:r>
      <w:r>
        <w:rPr>
          <w:sz w:val="23"/>
          <w:szCs w:val="23"/>
        </w:rPr>
        <w:t xml:space="preserve">adults at risk where harm has occurred or is likely to occur without intervention. </w:t>
      </w:r>
    </w:p>
    <w:p w14:paraId="20FBB1F6" w14:textId="5C5D7824" w:rsidR="00832C1F" w:rsidRDefault="00832C1F" w:rsidP="00832C1F">
      <w:pPr>
        <w:pStyle w:val="Default"/>
        <w:rPr>
          <w:sz w:val="23"/>
          <w:szCs w:val="23"/>
        </w:rPr>
      </w:pPr>
    </w:p>
    <w:p w14:paraId="2CF0DDF8" w14:textId="69B93CAA" w:rsidR="00832C1F" w:rsidRDefault="00832C1F" w:rsidP="00832C1F">
      <w:pPr>
        <w:pStyle w:val="Default"/>
        <w:rPr>
          <w:color w:val="FF0000"/>
          <w:sz w:val="23"/>
          <w:szCs w:val="23"/>
        </w:rPr>
      </w:pPr>
      <w:r>
        <w:rPr>
          <w:sz w:val="23"/>
          <w:szCs w:val="23"/>
        </w:rPr>
        <w:t xml:space="preserve">All Adult Safeguarding activity must be guided by </w:t>
      </w:r>
      <w:r w:rsidRPr="00832C1F">
        <w:rPr>
          <w:b/>
          <w:color w:val="FF0000"/>
          <w:sz w:val="23"/>
          <w:szCs w:val="23"/>
        </w:rPr>
        <w:t>five underpinning principles:</w:t>
      </w:r>
      <w:r w:rsidRPr="00832C1F">
        <w:rPr>
          <w:color w:val="FF0000"/>
          <w:sz w:val="23"/>
          <w:szCs w:val="23"/>
        </w:rPr>
        <w:t xml:space="preserve"> </w:t>
      </w:r>
    </w:p>
    <w:p w14:paraId="02593914" w14:textId="77777777" w:rsidR="00832C1F" w:rsidRDefault="00832C1F" w:rsidP="00832C1F">
      <w:pPr>
        <w:pStyle w:val="Default"/>
        <w:rPr>
          <w:sz w:val="23"/>
          <w:szCs w:val="23"/>
        </w:rPr>
      </w:pPr>
    </w:p>
    <w:p w14:paraId="2F80515B" w14:textId="77777777" w:rsidR="00832C1F" w:rsidRDefault="00832C1F" w:rsidP="00832C1F">
      <w:pPr>
        <w:pStyle w:val="Default"/>
        <w:rPr>
          <w:sz w:val="23"/>
          <w:szCs w:val="23"/>
        </w:rPr>
      </w:pPr>
      <w:r>
        <w:rPr>
          <w:b/>
          <w:bCs/>
          <w:sz w:val="23"/>
          <w:szCs w:val="23"/>
        </w:rPr>
        <w:t xml:space="preserve">A Rights-Based Approach: </w:t>
      </w:r>
      <w:r>
        <w:rPr>
          <w:sz w:val="23"/>
          <w:szCs w:val="23"/>
        </w:rPr>
        <w:t xml:space="preserve">To promote and respect an adult’s right to be safe and secure; to freedom from harm and coercion; to equality of treatment; to the protection of the law; to privacy; to confidentiality; and freedom from discrimination. </w:t>
      </w:r>
    </w:p>
    <w:p w14:paraId="3937A8E8" w14:textId="77777777" w:rsidR="00832C1F" w:rsidRDefault="00832C1F" w:rsidP="00832C1F">
      <w:pPr>
        <w:pStyle w:val="Default"/>
        <w:rPr>
          <w:sz w:val="23"/>
          <w:szCs w:val="23"/>
        </w:rPr>
      </w:pPr>
    </w:p>
    <w:p w14:paraId="5F5CF03B" w14:textId="2A73D824" w:rsidR="00832C1F" w:rsidRDefault="00832C1F" w:rsidP="00832C1F">
      <w:pPr>
        <w:pStyle w:val="Default"/>
        <w:rPr>
          <w:sz w:val="23"/>
          <w:szCs w:val="23"/>
        </w:rPr>
      </w:pPr>
      <w:r>
        <w:rPr>
          <w:b/>
          <w:bCs/>
          <w:sz w:val="23"/>
          <w:szCs w:val="23"/>
        </w:rPr>
        <w:t xml:space="preserve">An Empowering Approach: </w:t>
      </w:r>
      <w:r>
        <w:rPr>
          <w:sz w:val="23"/>
          <w:szCs w:val="23"/>
        </w:rPr>
        <w:t xml:space="preserve">To empower adults to make informed choices about their lives, to maximise their opportunities to participate in wider society, to keep themselves safe and free from harm and enabled to manage their own decisions in respect of exposure to risk. </w:t>
      </w:r>
    </w:p>
    <w:p w14:paraId="5AA1B94C" w14:textId="77777777" w:rsidR="00832C1F" w:rsidRDefault="00832C1F" w:rsidP="00832C1F">
      <w:pPr>
        <w:pStyle w:val="Default"/>
        <w:rPr>
          <w:sz w:val="23"/>
          <w:szCs w:val="23"/>
        </w:rPr>
      </w:pPr>
    </w:p>
    <w:p w14:paraId="53FA6803" w14:textId="77777777" w:rsidR="00832C1F" w:rsidRDefault="00832C1F" w:rsidP="00832C1F">
      <w:pPr>
        <w:pStyle w:val="Default"/>
        <w:rPr>
          <w:sz w:val="23"/>
          <w:szCs w:val="23"/>
        </w:rPr>
      </w:pPr>
      <w:r>
        <w:rPr>
          <w:b/>
          <w:bCs/>
          <w:sz w:val="23"/>
          <w:szCs w:val="23"/>
        </w:rPr>
        <w:lastRenderedPageBreak/>
        <w:t xml:space="preserve">Person-Centred Approach: </w:t>
      </w:r>
      <w:r>
        <w:rPr>
          <w:sz w:val="23"/>
          <w:szCs w:val="23"/>
        </w:rPr>
        <w:t>To promote and facilitate full participation of adults in all decisions affecting their lives taking full account of their views, wishes and feelings and, where appropriate, the views of others who have an interest in his or her safety and well-being.</w:t>
      </w:r>
    </w:p>
    <w:p w14:paraId="57D004B2" w14:textId="7B750980" w:rsidR="00832C1F" w:rsidRPr="00832C1F" w:rsidRDefault="00832C1F" w:rsidP="00832C1F">
      <w:pPr>
        <w:pStyle w:val="Default"/>
        <w:rPr>
          <w:sz w:val="23"/>
          <w:szCs w:val="23"/>
        </w:rPr>
      </w:pPr>
      <w:r>
        <w:rPr>
          <w:rFonts w:ascii="Times New Roman" w:hAnsi="Times New Roman" w:cs="Times New Roman"/>
          <w:sz w:val="16"/>
          <w:szCs w:val="16"/>
        </w:rPr>
        <w:t xml:space="preserve"> </w:t>
      </w:r>
    </w:p>
    <w:p w14:paraId="62511879" w14:textId="77777777" w:rsidR="00832C1F" w:rsidRDefault="00832C1F" w:rsidP="00832C1F">
      <w:pPr>
        <w:pStyle w:val="Default"/>
        <w:rPr>
          <w:sz w:val="12"/>
          <w:szCs w:val="12"/>
        </w:rPr>
      </w:pPr>
      <w:r>
        <w:rPr>
          <w:i/>
          <w:iCs/>
          <w:sz w:val="20"/>
          <w:szCs w:val="20"/>
        </w:rPr>
        <w:t xml:space="preserve">The European Convention on Human Rights </w:t>
      </w:r>
      <w:r>
        <w:rPr>
          <w:sz w:val="20"/>
          <w:szCs w:val="20"/>
        </w:rPr>
        <w:t xml:space="preserve">can be accessed at: http://www.echr.coe.int/Documents/Convention_ENG.pdf </w:t>
      </w:r>
      <w:r>
        <w:rPr>
          <w:sz w:val="12"/>
          <w:szCs w:val="12"/>
        </w:rPr>
        <w:t xml:space="preserve">2 </w:t>
      </w:r>
    </w:p>
    <w:p w14:paraId="5C24C4CE" w14:textId="77777777" w:rsidR="00832C1F" w:rsidRDefault="00832C1F" w:rsidP="00832C1F">
      <w:pPr>
        <w:pStyle w:val="Default"/>
        <w:rPr>
          <w:sz w:val="20"/>
          <w:szCs w:val="20"/>
        </w:rPr>
      </w:pPr>
      <w:r>
        <w:rPr>
          <w:sz w:val="20"/>
          <w:szCs w:val="20"/>
        </w:rPr>
        <w:t xml:space="preserve">The </w:t>
      </w:r>
      <w:r>
        <w:rPr>
          <w:i/>
          <w:iCs/>
          <w:sz w:val="20"/>
          <w:szCs w:val="20"/>
        </w:rPr>
        <w:t xml:space="preserve">Human Rights Act 1998 </w:t>
      </w:r>
      <w:r>
        <w:rPr>
          <w:sz w:val="20"/>
          <w:szCs w:val="20"/>
        </w:rPr>
        <w:t xml:space="preserve">can be accessed at: http://www.legislation.gov.uk/ukpga/1998/42/contents </w:t>
      </w:r>
    </w:p>
    <w:p w14:paraId="099EED6E" w14:textId="6D4CC7CC" w:rsidR="00832C1F" w:rsidRDefault="00832C1F" w:rsidP="00832C1F">
      <w:pPr>
        <w:pStyle w:val="Default"/>
        <w:rPr>
          <w:rFonts w:ascii="Times New Roman" w:hAnsi="Times New Roman" w:cs="Times New Roman"/>
          <w:sz w:val="12"/>
          <w:szCs w:val="12"/>
        </w:rPr>
      </w:pPr>
      <w:r>
        <w:rPr>
          <w:sz w:val="20"/>
          <w:szCs w:val="20"/>
        </w:rPr>
        <w:t xml:space="preserve">Relevant Conventions include The </w:t>
      </w:r>
      <w:r>
        <w:rPr>
          <w:i/>
          <w:iCs/>
          <w:sz w:val="20"/>
          <w:szCs w:val="20"/>
        </w:rPr>
        <w:t>UN Convention on the Rights of Persons with Disabilities</w:t>
      </w:r>
      <w:r>
        <w:rPr>
          <w:sz w:val="20"/>
          <w:szCs w:val="20"/>
        </w:rPr>
        <w:t xml:space="preserve">, the </w:t>
      </w:r>
      <w:r>
        <w:rPr>
          <w:i/>
          <w:iCs/>
          <w:sz w:val="20"/>
          <w:szCs w:val="20"/>
        </w:rPr>
        <w:t xml:space="preserve">UN Convention on the Elimination of Discrimination Against Women </w:t>
      </w:r>
      <w:r>
        <w:rPr>
          <w:sz w:val="20"/>
          <w:szCs w:val="20"/>
        </w:rPr>
        <w:t>(CEDAW), and the</w:t>
      </w:r>
      <w:r w:rsidR="006B6A9C">
        <w:rPr>
          <w:sz w:val="20"/>
          <w:szCs w:val="20"/>
        </w:rPr>
        <w:t xml:space="preserve"> </w:t>
      </w:r>
      <w:r>
        <w:rPr>
          <w:i/>
          <w:iCs/>
          <w:sz w:val="20"/>
          <w:szCs w:val="20"/>
        </w:rPr>
        <w:t xml:space="preserve">EU Istanbul Convention </w:t>
      </w:r>
      <w:r>
        <w:rPr>
          <w:sz w:val="20"/>
          <w:szCs w:val="20"/>
        </w:rPr>
        <w:t xml:space="preserve">on domestic and sexual violence against women </w:t>
      </w:r>
      <w:r>
        <w:rPr>
          <w:rFonts w:ascii="Times New Roman" w:hAnsi="Times New Roman" w:cs="Times New Roman"/>
          <w:sz w:val="12"/>
          <w:szCs w:val="12"/>
        </w:rPr>
        <w:t xml:space="preserve">4 </w:t>
      </w:r>
    </w:p>
    <w:p w14:paraId="3107393A" w14:textId="59680CDC" w:rsidR="00832C1F" w:rsidRDefault="00832C1F" w:rsidP="00832C1F">
      <w:pPr>
        <w:pStyle w:val="Default"/>
        <w:rPr>
          <w:sz w:val="12"/>
          <w:szCs w:val="12"/>
        </w:rPr>
      </w:pPr>
      <w:r>
        <w:rPr>
          <w:sz w:val="20"/>
          <w:szCs w:val="20"/>
        </w:rPr>
        <w:t xml:space="preserve">The </w:t>
      </w:r>
      <w:r>
        <w:rPr>
          <w:i/>
          <w:iCs/>
          <w:sz w:val="20"/>
          <w:szCs w:val="20"/>
        </w:rPr>
        <w:t xml:space="preserve">UN Principles for Older Person’s (1991) </w:t>
      </w:r>
      <w:r>
        <w:rPr>
          <w:sz w:val="20"/>
          <w:szCs w:val="20"/>
        </w:rPr>
        <w:t xml:space="preserve">can be accessed at: http://www.un.org/documents/ga/res/46/a46r091.htm </w:t>
      </w:r>
      <w:r>
        <w:rPr>
          <w:rFonts w:ascii="Times New Roman" w:hAnsi="Times New Roman" w:cs="Times New Roman"/>
          <w:sz w:val="23"/>
          <w:szCs w:val="23"/>
        </w:rPr>
        <w:t xml:space="preserve">8 </w:t>
      </w:r>
      <w:r>
        <w:rPr>
          <w:b/>
          <w:bCs/>
          <w:sz w:val="23"/>
          <w:szCs w:val="23"/>
        </w:rPr>
        <w:t xml:space="preserve">A </w:t>
      </w:r>
      <w:proofErr w:type="spellStart"/>
      <w:r>
        <w:rPr>
          <w:sz w:val="23"/>
          <w:szCs w:val="23"/>
        </w:rPr>
        <w:t>A</w:t>
      </w:r>
      <w:proofErr w:type="spellEnd"/>
      <w:r>
        <w:rPr>
          <w:sz w:val="23"/>
          <w:szCs w:val="23"/>
        </w:rPr>
        <w:t xml:space="preserve"> </w:t>
      </w:r>
      <w:r>
        <w:rPr>
          <w:sz w:val="12"/>
          <w:szCs w:val="12"/>
        </w:rPr>
        <w:t xml:space="preserve">3 </w:t>
      </w:r>
    </w:p>
    <w:p w14:paraId="07C239E7" w14:textId="77777777" w:rsidR="00B4292E" w:rsidRDefault="00B4292E" w:rsidP="00832C1F">
      <w:pPr>
        <w:pStyle w:val="Default"/>
        <w:rPr>
          <w:sz w:val="12"/>
          <w:szCs w:val="12"/>
        </w:rPr>
      </w:pPr>
    </w:p>
    <w:p w14:paraId="52B58CC6" w14:textId="671A626E" w:rsidR="00832C1F" w:rsidRDefault="00832C1F" w:rsidP="00832C1F">
      <w:pPr>
        <w:pStyle w:val="Default"/>
        <w:rPr>
          <w:sz w:val="23"/>
          <w:szCs w:val="23"/>
        </w:rPr>
      </w:pPr>
      <w:r>
        <w:rPr>
          <w:b/>
          <w:bCs/>
          <w:sz w:val="23"/>
          <w:szCs w:val="23"/>
        </w:rPr>
        <w:t xml:space="preserve">Consent-Driven Approach: </w:t>
      </w:r>
      <w:r>
        <w:rPr>
          <w:sz w:val="23"/>
          <w:szCs w:val="23"/>
        </w:rPr>
        <w:t xml:space="preserve">To make a presumption that the adult has the ability to give or withhold consent; to make informed choices; to help inform choice through the provision of information, and the identification of options and alternatives; to have particular regard to the needs of individuals who require support with communication, advocacy or who lack the capacity to consent; and intervening in the life of an adult against his or her wishes only in particular circumstances, for very specific purposes and always in accordance with the law. </w:t>
      </w:r>
    </w:p>
    <w:p w14:paraId="34EA5768" w14:textId="77777777" w:rsidR="00832C1F" w:rsidRDefault="00832C1F" w:rsidP="00832C1F">
      <w:pPr>
        <w:pStyle w:val="Default"/>
        <w:rPr>
          <w:sz w:val="23"/>
          <w:szCs w:val="23"/>
        </w:rPr>
      </w:pPr>
    </w:p>
    <w:p w14:paraId="08D6F20B" w14:textId="40AEA4DE" w:rsidR="00832C1F" w:rsidRDefault="00832C1F" w:rsidP="00832C1F">
      <w:pPr>
        <w:pStyle w:val="Default"/>
        <w:rPr>
          <w:sz w:val="23"/>
          <w:szCs w:val="23"/>
        </w:rPr>
      </w:pPr>
      <w:r>
        <w:rPr>
          <w:b/>
          <w:bCs/>
          <w:sz w:val="23"/>
          <w:szCs w:val="23"/>
        </w:rPr>
        <w:t xml:space="preserve">Collaborative Approach: </w:t>
      </w:r>
      <w:r>
        <w:rPr>
          <w:sz w:val="23"/>
          <w:szCs w:val="23"/>
        </w:rPr>
        <w:t xml:space="preserve">To acknowledge that adult safeguarding will be most effective when it has the full support of the wider public and of safeguarding partners across the statutory, voluntary, community, independent and faith sectors working together and is delivered in a way where roles, responsibilities and lines of accountability are clearly defined and understood. Working in partnership and a person-centred approach will work </w:t>
      </w:r>
      <w:proofErr w:type="gramStart"/>
      <w:r>
        <w:rPr>
          <w:sz w:val="23"/>
          <w:szCs w:val="23"/>
        </w:rPr>
        <w:t>hand-in-hand</w:t>
      </w:r>
      <w:proofErr w:type="gramEnd"/>
      <w:r>
        <w:rPr>
          <w:sz w:val="23"/>
          <w:szCs w:val="23"/>
        </w:rPr>
        <w:t xml:space="preserve">. </w:t>
      </w:r>
    </w:p>
    <w:p w14:paraId="06F7B856" w14:textId="6BCBA0C8" w:rsidR="00832C1F" w:rsidRDefault="00832C1F" w:rsidP="00832C1F">
      <w:pPr>
        <w:pStyle w:val="Default"/>
        <w:rPr>
          <w:sz w:val="23"/>
          <w:szCs w:val="23"/>
        </w:rPr>
      </w:pPr>
    </w:p>
    <w:p w14:paraId="1D0C6BB5" w14:textId="70B114B3" w:rsidR="00832C1F" w:rsidRDefault="00832C1F" w:rsidP="00832C1F">
      <w:pPr>
        <w:pStyle w:val="Default"/>
      </w:pPr>
      <w:r>
        <w:t xml:space="preserve">An </w:t>
      </w:r>
      <w:r w:rsidRPr="00832C1F">
        <w:rPr>
          <w:b/>
          <w:color w:val="FF0000"/>
        </w:rPr>
        <w:t xml:space="preserve">‘Adult at risk of harm’ </w:t>
      </w:r>
      <w:r>
        <w:t>is a person aged 18 or over, whose exposure to harm through abuse, exploitation or neglect may be increased by their: a) personal characteristics AND/OR</w:t>
      </w:r>
    </w:p>
    <w:p w14:paraId="0EED0782" w14:textId="3F399E08" w:rsidR="00832C1F" w:rsidRDefault="00832C1F" w:rsidP="00832C1F">
      <w:pPr>
        <w:pStyle w:val="Default"/>
      </w:pPr>
      <w:r>
        <w:t>b) life circumstances</w:t>
      </w:r>
    </w:p>
    <w:p w14:paraId="08C3062E" w14:textId="1954A7B3" w:rsidR="008E7B78" w:rsidRDefault="008E7B78" w:rsidP="00832C1F">
      <w:pPr>
        <w:pStyle w:val="Default"/>
        <w:rPr>
          <w:bCs/>
          <w:sz w:val="23"/>
          <w:szCs w:val="23"/>
        </w:rPr>
      </w:pPr>
    </w:p>
    <w:p w14:paraId="5FB24309" w14:textId="5BD94D34" w:rsidR="008E7B78" w:rsidRDefault="008E7B78" w:rsidP="008E7B78">
      <w:pPr>
        <w:pStyle w:val="Default"/>
        <w:rPr>
          <w:bCs/>
          <w:sz w:val="23"/>
          <w:szCs w:val="23"/>
        </w:rPr>
      </w:pPr>
      <w:r w:rsidRPr="008E7B78">
        <w:rPr>
          <w:b/>
          <w:bCs/>
          <w:color w:val="FF0000"/>
          <w:sz w:val="23"/>
          <w:szCs w:val="23"/>
        </w:rPr>
        <w:t>Harm</w:t>
      </w:r>
      <w:r>
        <w:rPr>
          <w:b/>
          <w:bCs/>
          <w:sz w:val="23"/>
          <w:szCs w:val="23"/>
        </w:rPr>
        <w:t xml:space="preserve"> </w:t>
      </w:r>
      <w:r>
        <w:rPr>
          <w:sz w:val="23"/>
          <w:szCs w:val="23"/>
        </w:rPr>
        <w:t xml:space="preserve">is the impact on the victim of abuse, </w:t>
      </w:r>
      <w:proofErr w:type="gramStart"/>
      <w:r>
        <w:rPr>
          <w:sz w:val="23"/>
          <w:szCs w:val="23"/>
        </w:rPr>
        <w:t>exploitation</w:t>
      </w:r>
      <w:proofErr w:type="gramEnd"/>
      <w:r>
        <w:rPr>
          <w:sz w:val="23"/>
          <w:szCs w:val="23"/>
        </w:rPr>
        <w:t xml:space="preserve"> or neglect. It is the result of any action whether by commission or omission, deliberate, or as the result of a lack of knowledge or awareness which may result in the impairment of physical, intellectual, emotional, or mental health or well-being.</w:t>
      </w:r>
    </w:p>
    <w:p w14:paraId="5DF1B5F0" w14:textId="76ADD18E" w:rsidR="00814AEC" w:rsidRDefault="00814AEC" w:rsidP="00832C1F">
      <w:pPr>
        <w:pStyle w:val="Default"/>
        <w:rPr>
          <w:bCs/>
          <w:sz w:val="23"/>
          <w:szCs w:val="23"/>
        </w:rPr>
      </w:pPr>
    </w:p>
    <w:p w14:paraId="00C39CF2" w14:textId="7A3F0A65" w:rsidR="00814AEC" w:rsidRDefault="00814AEC" w:rsidP="00814AEC">
      <w:pPr>
        <w:pStyle w:val="Default"/>
        <w:rPr>
          <w:sz w:val="23"/>
          <w:szCs w:val="23"/>
        </w:rPr>
      </w:pPr>
      <w:r>
        <w:rPr>
          <w:b/>
          <w:bCs/>
          <w:sz w:val="23"/>
          <w:szCs w:val="23"/>
        </w:rPr>
        <w:t xml:space="preserve">The Northern Ireland Adult Safeguarding Partnership (NIASP) </w:t>
      </w:r>
    </w:p>
    <w:p w14:paraId="054D18D8" w14:textId="2ECFBAD4" w:rsidR="00814AEC" w:rsidRPr="00814AEC" w:rsidRDefault="00814AEC" w:rsidP="00814AEC">
      <w:pPr>
        <w:pStyle w:val="Default"/>
        <w:rPr>
          <w:sz w:val="12"/>
          <w:szCs w:val="12"/>
        </w:rPr>
      </w:pPr>
      <w:r>
        <w:rPr>
          <w:sz w:val="23"/>
          <w:szCs w:val="23"/>
        </w:rPr>
        <w:t xml:space="preserve">The NIASP is a regional collaborative body led by the Health and Social Care Board (HSCB). It is supported in its work by all its constituent members, who have made a commitment to adult safeguarding. The membership is drawn from the main statutory, voluntary, community, independent and faith organisations involved in adult safeguarding across the region and includes representation from service providers and users. The NIASP is responsible for promoting and supporting a co-ordinated </w:t>
      </w:r>
      <w:r>
        <w:rPr>
          <w:sz w:val="12"/>
          <w:szCs w:val="12"/>
        </w:rPr>
        <w:t xml:space="preserve">7 </w:t>
      </w:r>
      <w:r>
        <w:rPr>
          <w:sz w:val="23"/>
          <w:szCs w:val="23"/>
        </w:rPr>
        <w:t>and multi-agency approach and for creating a culture of continuous improvement in adult safeguarding practice and service responses. The NIASP strategy promotes ownership of adult safeguarding issues within all partner organisations and across all professional groups and service areas.</w:t>
      </w:r>
    </w:p>
    <w:p w14:paraId="3645BB5A" w14:textId="2C269571" w:rsidR="00832C1F" w:rsidRDefault="00832C1F" w:rsidP="00832C1F">
      <w:pPr>
        <w:pStyle w:val="Default"/>
        <w:rPr>
          <w:sz w:val="23"/>
          <w:szCs w:val="23"/>
        </w:rPr>
      </w:pPr>
    </w:p>
    <w:p w14:paraId="12093EDC" w14:textId="77777777" w:rsidR="00814AEC" w:rsidRDefault="00814AEC" w:rsidP="00814AEC">
      <w:pPr>
        <w:pStyle w:val="Default"/>
        <w:rPr>
          <w:sz w:val="23"/>
          <w:szCs w:val="23"/>
        </w:rPr>
      </w:pPr>
      <w:r>
        <w:rPr>
          <w:b/>
          <w:bCs/>
          <w:sz w:val="23"/>
          <w:szCs w:val="23"/>
        </w:rPr>
        <w:t xml:space="preserve">Adult Safeguarding Policy </w:t>
      </w:r>
    </w:p>
    <w:p w14:paraId="07BD2F9A" w14:textId="77777777" w:rsidR="00814AEC" w:rsidRDefault="00814AEC" w:rsidP="00814AEC">
      <w:pPr>
        <w:pStyle w:val="Default"/>
        <w:rPr>
          <w:sz w:val="23"/>
          <w:szCs w:val="23"/>
        </w:rPr>
      </w:pPr>
      <w:r>
        <w:rPr>
          <w:sz w:val="23"/>
          <w:szCs w:val="23"/>
        </w:rPr>
        <w:t xml:space="preserve">The </w:t>
      </w:r>
      <w:r>
        <w:rPr>
          <w:b/>
          <w:bCs/>
          <w:sz w:val="23"/>
          <w:szCs w:val="23"/>
        </w:rPr>
        <w:t xml:space="preserve">Adult Safeguarding Policy </w:t>
      </w:r>
      <w:r>
        <w:rPr>
          <w:sz w:val="23"/>
          <w:szCs w:val="23"/>
        </w:rPr>
        <w:t xml:space="preserve">will clearly demonstrate the organisation’s commitment to a zero tolerance of adult harm. The policy must be owned and supported by senior management and be accessible to all within the organisation. </w:t>
      </w:r>
    </w:p>
    <w:p w14:paraId="1958B696" w14:textId="7C3185AC" w:rsidR="00814AEC" w:rsidRDefault="00814AEC" w:rsidP="00814AEC">
      <w:pPr>
        <w:pStyle w:val="Default"/>
        <w:rPr>
          <w:sz w:val="23"/>
          <w:szCs w:val="23"/>
        </w:rPr>
      </w:pPr>
      <w:r>
        <w:rPr>
          <w:sz w:val="23"/>
          <w:szCs w:val="23"/>
        </w:rPr>
        <w:t xml:space="preserve">A key element of the adult safeguarding policy will be the nomination of </w:t>
      </w:r>
      <w:r>
        <w:rPr>
          <w:b/>
          <w:bCs/>
          <w:sz w:val="23"/>
          <w:szCs w:val="23"/>
        </w:rPr>
        <w:t xml:space="preserve">Adult Safeguarding Champions </w:t>
      </w:r>
      <w:r>
        <w:rPr>
          <w:sz w:val="23"/>
          <w:szCs w:val="23"/>
        </w:rPr>
        <w:t>(ASC)</w:t>
      </w:r>
      <w:r>
        <w:rPr>
          <w:sz w:val="16"/>
          <w:szCs w:val="16"/>
        </w:rPr>
        <w:t>13</w:t>
      </w:r>
      <w:r>
        <w:rPr>
          <w:sz w:val="23"/>
          <w:szCs w:val="23"/>
        </w:rPr>
        <w:t>. An ASC must be accessible to all service areas in the organisation as a source of advice and guidance. The nominated ASCs should be senior people within the organisation, suitably traine</w:t>
      </w:r>
      <w:r w:rsidR="00F61CB3">
        <w:rPr>
          <w:sz w:val="23"/>
          <w:szCs w:val="23"/>
        </w:rPr>
        <w:t xml:space="preserve">d, </w:t>
      </w:r>
      <w:proofErr w:type="gramStart"/>
      <w:r w:rsidR="00F61CB3">
        <w:rPr>
          <w:sz w:val="23"/>
          <w:szCs w:val="23"/>
        </w:rPr>
        <w:t>experienced</w:t>
      </w:r>
      <w:proofErr w:type="gramEnd"/>
      <w:r w:rsidR="00F61CB3">
        <w:rPr>
          <w:sz w:val="23"/>
          <w:szCs w:val="23"/>
        </w:rPr>
        <w:t xml:space="preserve"> and skilled to c</w:t>
      </w:r>
      <w:r>
        <w:rPr>
          <w:sz w:val="23"/>
          <w:szCs w:val="23"/>
        </w:rPr>
        <w:t xml:space="preserve">arry out the role (see section 15). </w:t>
      </w:r>
    </w:p>
    <w:p w14:paraId="16675CD0" w14:textId="1AC005E4" w:rsidR="00F61CB3" w:rsidRDefault="006B6A9C" w:rsidP="00814AEC">
      <w:pPr>
        <w:pStyle w:val="Default"/>
        <w:rPr>
          <w:sz w:val="23"/>
          <w:szCs w:val="23"/>
        </w:rPr>
      </w:pPr>
      <w:r>
        <w:rPr>
          <w:sz w:val="23"/>
          <w:szCs w:val="23"/>
        </w:rPr>
        <w:t>T</w:t>
      </w:r>
      <w:r w:rsidR="00814AEC">
        <w:rPr>
          <w:sz w:val="23"/>
          <w:szCs w:val="23"/>
        </w:rPr>
        <w:t xml:space="preserve">he role of the </w:t>
      </w:r>
      <w:r w:rsidR="00814AEC">
        <w:rPr>
          <w:b/>
          <w:bCs/>
          <w:sz w:val="23"/>
          <w:szCs w:val="23"/>
        </w:rPr>
        <w:t>Adult Safeguarding Champion</w:t>
      </w:r>
      <w:r w:rsidR="00177B45">
        <w:rPr>
          <w:b/>
          <w:bCs/>
          <w:sz w:val="23"/>
          <w:szCs w:val="23"/>
        </w:rPr>
        <w:t xml:space="preserve"> </w:t>
      </w:r>
      <w:r w:rsidR="00F61CB3">
        <w:rPr>
          <w:sz w:val="23"/>
          <w:szCs w:val="23"/>
        </w:rPr>
        <w:t xml:space="preserve">is: • </w:t>
      </w:r>
    </w:p>
    <w:p w14:paraId="61585BFC" w14:textId="54F08B07" w:rsidR="00814AEC" w:rsidRDefault="00DF0DB7" w:rsidP="00814AEC">
      <w:pPr>
        <w:pStyle w:val="Default"/>
        <w:rPr>
          <w:sz w:val="23"/>
          <w:szCs w:val="23"/>
        </w:rPr>
      </w:pPr>
      <w:r>
        <w:rPr>
          <w:sz w:val="23"/>
          <w:szCs w:val="23"/>
        </w:rPr>
        <w:t>-</w:t>
      </w:r>
      <w:r w:rsidR="00814AEC">
        <w:rPr>
          <w:sz w:val="23"/>
          <w:szCs w:val="23"/>
        </w:rPr>
        <w:t xml:space="preserve">to provide information and support for staff on adult safeguarding within the organisation; • </w:t>
      </w:r>
    </w:p>
    <w:p w14:paraId="15CDBC93" w14:textId="2B127378" w:rsidR="00814AEC" w:rsidRDefault="00DF0DB7" w:rsidP="00814AEC">
      <w:pPr>
        <w:pStyle w:val="Default"/>
        <w:rPr>
          <w:sz w:val="23"/>
          <w:szCs w:val="23"/>
        </w:rPr>
      </w:pPr>
      <w:r>
        <w:rPr>
          <w:sz w:val="23"/>
          <w:szCs w:val="23"/>
        </w:rPr>
        <w:t>-</w:t>
      </w:r>
      <w:r w:rsidR="00814AEC">
        <w:rPr>
          <w:sz w:val="23"/>
          <w:szCs w:val="23"/>
        </w:rPr>
        <w:t xml:space="preserve">to ensure that the organisation’s adult safeguarding policy is disseminated and support implementation throughout the organisation; • </w:t>
      </w:r>
    </w:p>
    <w:p w14:paraId="10C807B5" w14:textId="7DE499F5" w:rsidR="00814AEC" w:rsidRDefault="00DF0DB7" w:rsidP="00814AEC">
      <w:pPr>
        <w:pStyle w:val="Default"/>
        <w:rPr>
          <w:sz w:val="23"/>
          <w:szCs w:val="23"/>
        </w:rPr>
      </w:pPr>
      <w:r>
        <w:rPr>
          <w:sz w:val="23"/>
          <w:szCs w:val="23"/>
        </w:rPr>
        <w:t>-</w:t>
      </w:r>
      <w:r w:rsidR="00814AEC">
        <w:rPr>
          <w:sz w:val="23"/>
          <w:szCs w:val="23"/>
        </w:rPr>
        <w:t xml:space="preserve">to advise within the organisation regarding adult safeguarding training </w:t>
      </w:r>
      <w:proofErr w:type="gramStart"/>
      <w:r w:rsidR="00814AEC">
        <w:rPr>
          <w:sz w:val="23"/>
          <w:szCs w:val="23"/>
        </w:rPr>
        <w:t>needs;</w:t>
      </w:r>
      <w:proofErr w:type="gramEnd"/>
      <w:r w:rsidR="00814AEC">
        <w:rPr>
          <w:sz w:val="23"/>
          <w:szCs w:val="23"/>
        </w:rPr>
        <w:t xml:space="preserve"> </w:t>
      </w:r>
    </w:p>
    <w:p w14:paraId="64DC55FC" w14:textId="45F34444" w:rsidR="00814AEC" w:rsidRDefault="00DF0DB7" w:rsidP="00814AEC">
      <w:pPr>
        <w:pStyle w:val="Default"/>
        <w:rPr>
          <w:sz w:val="23"/>
          <w:szCs w:val="23"/>
        </w:rPr>
      </w:pPr>
      <w:r>
        <w:rPr>
          <w:sz w:val="23"/>
          <w:szCs w:val="23"/>
        </w:rPr>
        <w:t>-</w:t>
      </w:r>
      <w:r w:rsidR="00814AEC">
        <w:rPr>
          <w:sz w:val="23"/>
          <w:szCs w:val="23"/>
        </w:rPr>
        <w:t xml:space="preserve">to provide advice to staff or volunteers who have concerns about the signs of harm, and ensure reporting to HSC Trusts where there is a safeguarding concern (see section 10); • </w:t>
      </w:r>
    </w:p>
    <w:p w14:paraId="73DB9D54" w14:textId="67A7B635" w:rsidR="00814AEC" w:rsidRDefault="00DF0DB7" w:rsidP="00814AEC">
      <w:pPr>
        <w:pStyle w:val="Default"/>
        <w:rPr>
          <w:rFonts w:ascii="Times New Roman" w:hAnsi="Times New Roman" w:cs="Times New Roman"/>
          <w:sz w:val="12"/>
          <w:szCs w:val="12"/>
        </w:rPr>
      </w:pPr>
      <w:r>
        <w:rPr>
          <w:sz w:val="23"/>
          <w:szCs w:val="23"/>
        </w:rPr>
        <w:t>-</w:t>
      </w:r>
      <w:r w:rsidR="00814AEC">
        <w:rPr>
          <w:sz w:val="23"/>
          <w:szCs w:val="23"/>
        </w:rPr>
        <w:t>to support staff to ensure that any actions take account of what the adult wishes to achieve</w:t>
      </w:r>
    </w:p>
    <w:p w14:paraId="33B710D1" w14:textId="7468B3E3" w:rsidR="00F61CB3" w:rsidRPr="00177B45" w:rsidRDefault="00814AEC" w:rsidP="00F61CB3">
      <w:pPr>
        <w:pStyle w:val="Default"/>
        <w:rPr>
          <w:sz w:val="23"/>
          <w:szCs w:val="23"/>
        </w:rPr>
      </w:pPr>
      <w:r>
        <w:rPr>
          <w:sz w:val="20"/>
          <w:szCs w:val="20"/>
        </w:rPr>
        <w:t>The term Adult Safeguarding Champion is intended to encompass the roles of the ‘Nominated Manager’ referred to in the Volunteer Now Standards and</w:t>
      </w:r>
      <w:r w:rsidR="00DF0DB7">
        <w:rPr>
          <w:sz w:val="20"/>
          <w:szCs w:val="20"/>
        </w:rPr>
        <w:t xml:space="preserve"> </w:t>
      </w:r>
      <w:r>
        <w:rPr>
          <w:sz w:val="20"/>
          <w:szCs w:val="20"/>
        </w:rPr>
        <w:t>Guidance document ‘Safeguarding Vulnerable Adults – a Shared Responsibility’ and the role of the ‘Alerting Manager’ in the NIASP</w:t>
      </w:r>
      <w:r w:rsidR="00DF0DB7">
        <w:rPr>
          <w:sz w:val="20"/>
          <w:szCs w:val="20"/>
        </w:rPr>
        <w:t xml:space="preserve"> </w:t>
      </w:r>
      <w:r>
        <w:rPr>
          <w:sz w:val="20"/>
          <w:szCs w:val="20"/>
        </w:rPr>
        <w:t xml:space="preserve">Adult Safeguarding Strategic Plan 2013-2018. </w:t>
      </w:r>
    </w:p>
    <w:p w14:paraId="65118EAE" w14:textId="77777777" w:rsidR="00F61CB3" w:rsidRDefault="00F61CB3" w:rsidP="00F61CB3">
      <w:pPr>
        <w:pStyle w:val="Default"/>
        <w:rPr>
          <w:rFonts w:ascii="Times New Roman" w:hAnsi="Times New Roman" w:cs="Times New Roman"/>
          <w:color w:val="auto"/>
          <w:sz w:val="23"/>
          <w:szCs w:val="23"/>
        </w:rPr>
      </w:pPr>
    </w:p>
    <w:p w14:paraId="2AF6AAF6" w14:textId="77777777" w:rsidR="00814AEC" w:rsidRDefault="00814AEC" w:rsidP="00814AEC">
      <w:pPr>
        <w:pStyle w:val="Default"/>
        <w:rPr>
          <w:color w:val="auto"/>
          <w:sz w:val="23"/>
          <w:szCs w:val="23"/>
        </w:rPr>
      </w:pPr>
      <w:r>
        <w:rPr>
          <w:color w:val="auto"/>
          <w:sz w:val="23"/>
          <w:szCs w:val="23"/>
        </w:rPr>
        <w:t xml:space="preserve">• to establish contact with the HSC Trust Designated Adult Protection Officer (DAPO) (see section 11), PSNI and other agencies as </w:t>
      </w:r>
      <w:proofErr w:type="gramStart"/>
      <w:r>
        <w:rPr>
          <w:color w:val="auto"/>
          <w:sz w:val="23"/>
          <w:szCs w:val="23"/>
        </w:rPr>
        <w:t>appropriate;</w:t>
      </w:r>
      <w:proofErr w:type="gramEnd"/>
      <w:r>
        <w:rPr>
          <w:color w:val="auto"/>
          <w:sz w:val="23"/>
          <w:szCs w:val="23"/>
        </w:rPr>
        <w:t xml:space="preserve"> </w:t>
      </w:r>
    </w:p>
    <w:p w14:paraId="0AC0B4D3" w14:textId="0029726C" w:rsidR="00814AEC" w:rsidRDefault="00DF0DB7" w:rsidP="00814AEC">
      <w:pPr>
        <w:pStyle w:val="Default"/>
        <w:rPr>
          <w:color w:val="auto"/>
          <w:sz w:val="23"/>
          <w:szCs w:val="23"/>
        </w:rPr>
      </w:pPr>
      <w:r>
        <w:rPr>
          <w:color w:val="auto"/>
          <w:sz w:val="23"/>
          <w:szCs w:val="23"/>
        </w:rPr>
        <w:t>-</w:t>
      </w:r>
      <w:r w:rsidR="00814AEC">
        <w:rPr>
          <w:color w:val="auto"/>
          <w:sz w:val="23"/>
          <w:szCs w:val="23"/>
        </w:rPr>
        <w:t xml:space="preserve">to ensure accurate and up to date records are maintained detailing all decisions made, the reasons for those decisions and any actions </w:t>
      </w:r>
      <w:proofErr w:type="gramStart"/>
      <w:r w:rsidR="00814AEC">
        <w:rPr>
          <w:color w:val="auto"/>
          <w:sz w:val="23"/>
          <w:szCs w:val="23"/>
        </w:rPr>
        <w:t>taken;</w:t>
      </w:r>
      <w:proofErr w:type="gramEnd"/>
      <w:r w:rsidR="00814AEC">
        <w:rPr>
          <w:color w:val="auto"/>
          <w:sz w:val="23"/>
          <w:szCs w:val="23"/>
        </w:rPr>
        <w:t xml:space="preserve"> </w:t>
      </w:r>
    </w:p>
    <w:p w14:paraId="1277C8B9" w14:textId="77777777" w:rsidR="005A65A4" w:rsidRDefault="00DF0DB7" w:rsidP="005A65A4">
      <w:pPr>
        <w:pStyle w:val="Default"/>
        <w:rPr>
          <w:color w:val="auto"/>
          <w:sz w:val="23"/>
          <w:szCs w:val="23"/>
        </w:rPr>
      </w:pPr>
      <w:r>
        <w:rPr>
          <w:color w:val="auto"/>
          <w:sz w:val="23"/>
          <w:szCs w:val="23"/>
        </w:rPr>
        <w:t>-</w:t>
      </w:r>
      <w:r w:rsidR="00814AEC">
        <w:rPr>
          <w:color w:val="auto"/>
          <w:sz w:val="23"/>
          <w:szCs w:val="23"/>
        </w:rPr>
        <w:t xml:space="preserve">to compile and analyse records of reported concerns to determine whether </w:t>
      </w:r>
      <w:proofErr w:type="gramStart"/>
      <w:r w:rsidR="00814AEC">
        <w:rPr>
          <w:color w:val="auto"/>
          <w:sz w:val="23"/>
          <w:szCs w:val="23"/>
        </w:rPr>
        <w:t>a number of</w:t>
      </w:r>
      <w:proofErr w:type="gramEnd"/>
      <w:r w:rsidR="00814AEC">
        <w:rPr>
          <w:color w:val="auto"/>
          <w:sz w:val="23"/>
          <w:szCs w:val="23"/>
        </w:rPr>
        <w:t xml:space="preserve"> low-level concerns are accumulating to become significant; and make records available for inspection. • •</w:t>
      </w:r>
    </w:p>
    <w:p w14:paraId="2B3D862A" w14:textId="21F0158F" w:rsidR="005A65A4" w:rsidRDefault="005A65A4" w:rsidP="005A65A4">
      <w:pPr>
        <w:pStyle w:val="Default"/>
        <w:rPr>
          <w:color w:val="auto"/>
          <w:sz w:val="23"/>
          <w:szCs w:val="23"/>
        </w:rPr>
      </w:pPr>
      <w:r>
        <w:rPr>
          <w:color w:val="auto"/>
          <w:sz w:val="23"/>
          <w:szCs w:val="23"/>
        </w:rPr>
        <w:t>-to ensure any serious concerns are passed to the relevant HSC Trust Adult Protection Gateway Service for assessment and decision-making</w:t>
      </w:r>
    </w:p>
    <w:p w14:paraId="5E4489C2" w14:textId="7250D45E" w:rsidR="00814AEC" w:rsidRDefault="00814AEC" w:rsidP="00814AEC">
      <w:pPr>
        <w:pStyle w:val="Default"/>
        <w:rPr>
          <w:color w:val="auto"/>
          <w:sz w:val="23"/>
          <w:szCs w:val="23"/>
        </w:rPr>
      </w:pPr>
    </w:p>
    <w:p w14:paraId="2FE97184" w14:textId="77777777" w:rsidR="00177B45" w:rsidRDefault="00177B45" w:rsidP="00814AEC">
      <w:pPr>
        <w:pStyle w:val="Default"/>
        <w:rPr>
          <w:color w:val="auto"/>
          <w:sz w:val="23"/>
          <w:szCs w:val="23"/>
        </w:rPr>
      </w:pPr>
    </w:p>
    <w:p w14:paraId="04F1F062" w14:textId="77777777" w:rsidR="00177B45" w:rsidRPr="00F61CB3" w:rsidRDefault="00177B45" w:rsidP="00177B45">
      <w:pPr>
        <w:pStyle w:val="Default"/>
        <w:rPr>
          <w:rFonts w:ascii="Times New Roman" w:hAnsi="Times New Roman" w:cs="Times New Roman"/>
          <w:color w:val="auto"/>
          <w:sz w:val="23"/>
          <w:szCs w:val="23"/>
        </w:rPr>
      </w:pPr>
      <w:r>
        <w:rPr>
          <w:b/>
          <w:bCs/>
          <w:sz w:val="23"/>
          <w:szCs w:val="23"/>
        </w:rPr>
        <w:t xml:space="preserve">Legal Requirements </w:t>
      </w:r>
    </w:p>
    <w:p w14:paraId="509F90AE" w14:textId="77777777" w:rsidR="00177B45" w:rsidRDefault="00177B45" w:rsidP="00177B45">
      <w:pPr>
        <w:pStyle w:val="Default"/>
        <w:rPr>
          <w:sz w:val="23"/>
          <w:szCs w:val="23"/>
        </w:rPr>
      </w:pPr>
      <w:r>
        <w:rPr>
          <w:sz w:val="23"/>
          <w:szCs w:val="23"/>
        </w:rPr>
        <w:t xml:space="preserve">Where there are statutory requirements linked to safeguarding or quality of service provision, all organisations will need to be assured that they are fully compliant with the requirements of the law. </w:t>
      </w:r>
    </w:p>
    <w:p w14:paraId="147E3C14" w14:textId="77777777" w:rsidR="00177B45" w:rsidRDefault="00177B45" w:rsidP="00177B45">
      <w:pPr>
        <w:pStyle w:val="Default"/>
        <w:rPr>
          <w:sz w:val="23"/>
          <w:szCs w:val="23"/>
        </w:rPr>
      </w:pPr>
      <w:r>
        <w:rPr>
          <w:sz w:val="23"/>
          <w:szCs w:val="23"/>
        </w:rPr>
        <w:t xml:space="preserve">Of </w:t>
      </w:r>
      <w:proofErr w:type="gramStart"/>
      <w:r>
        <w:rPr>
          <w:sz w:val="23"/>
          <w:szCs w:val="23"/>
        </w:rPr>
        <w:t>particular relevance</w:t>
      </w:r>
      <w:proofErr w:type="gramEnd"/>
      <w:r>
        <w:rPr>
          <w:sz w:val="23"/>
          <w:szCs w:val="23"/>
        </w:rPr>
        <w:t xml:space="preserve"> to adult safeguarding is the Safeguarding Vulnerable Groups (Northern Ireland) Order 2007, which seeks to protect children and vulnerable adults from harm caused by those who work closely with them. Schedule 2 of this Order contains a definition of Regulated Activity, and anyone engaging in Regulated Activity should have their suitability checked through Access NI prior to employment. </w:t>
      </w:r>
    </w:p>
    <w:p w14:paraId="49D38F13" w14:textId="77777777" w:rsidR="00177B45" w:rsidRDefault="00177B45" w:rsidP="00177B45">
      <w:pPr>
        <w:pStyle w:val="Default"/>
        <w:rPr>
          <w:sz w:val="23"/>
          <w:szCs w:val="23"/>
        </w:rPr>
      </w:pPr>
      <w:r>
        <w:rPr>
          <w:sz w:val="23"/>
          <w:szCs w:val="23"/>
        </w:rPr>
        <w:t xml:space="preserve">The </w:t>
      </w:r>
      <w:r>
        <w:rPr>
          <w:b/>
          <w:bCs/>
          <w:sz w:val="23"/>
          <w:szCs w:val="23"/>
        </w:rPr>
        <w:t>Disclosure and Barring Service</w:t>
      </w:r>
      <w:r>
        <w:rPr>
          <w:sz w:val="16"/>
          <w:szCs w:val="16"/>
        </w:rPr>
        <w:t xml:space="preserve">14 </w:t>
      </w:r>
      <w:r>
        <w:rPr>
          <w:sz w:val="23"/>
          <w:szCs w:val="23"/>
        </w:rPr>
        <w:t xml:space="preserve">(DBS) is responsible for maintaining the list of individuals barred from engaging in Regulated Activity with children and vulnerable adults across England, </w:t>
      </w:r>
      <w:proofErr w:type="gramStart"/>
      <w:r>
        <w:rPr>
          <w:sz w:val="23"/>
          <w:szCs w:val="23"/>
        </w:rPr>
        <w:t>Wales</w:t>
      </w:r>
      <w:proofErr w:type="gramEnd"/>
      <w:r>
        <w:rPr>
          <w:sz w:val="23"/>
          <w:szCs w:val="23"/>
        </w:rPr>
        <w:t xml:space="preserve"> and Northern Ireland. A regulated activity provider must refer anyone to the DBS who has harmed or poses a risk of harm to a child or a ‘vulnerable adult’ and who has been removed from working (paid or </w:t>
      </w:r>
      <w:r>
        <w:rPr>
          <w:sz w:val="23"/>
          <w:szCs w:val="23"/>
        </w:rPr>
        <w:lastRenderedPageBreak/>
        <w:t xml:space="preserve">unpaid) in regulated activity, or would have been removed had they not left. The DBS will decide whether the person should be barred from working in regulated activity with children, or adults, or both. It is an offence to knowingly engage a barred person in regulated activity and it is an offence to </w:t>
      </w:r>
    </w:p>
    <w:p w14:paraId="5424B480" w14:textId="77777777" w:rsidR="00177B45" w:rsidRDefault="00177B45" w:rsidP="00177B45">
      <w:pPr>
        <w:pStyle w:val="Default"/>
        <w:rPr>
          <w:rFonts w:ascii="Times New Roman" w:hAnsi="Times New Roman" w:cs="Times New Roman"/>
          <w:color w:val="auto"/>
          <w:sz w:val="23"/>
          <w:szCs w:val="23"/>
        </w:rPr>
      </w:pPr>
      <w:r>
        <w:rPr>
          <w:sz w:val="23"/>
          <w:szCs w:val="23"/>
        </w:rPr>
        <w:t>engage or offer to engage in regulated activity if you are barred.</w:t>
      </w:r>
    </w:p>
    <w:p w14:paraId="77474A15" w14:textId="77777777" w:rsidR="00177B45" w:rsidRDefault="00177B45" w:rsidP="00814AEC">
      <w:pPr>
        <w:pStyle w:val="Default"/>
        <w:rPr>
          <w:color w:val="auto"/>
          <w:sz w:val="23"/>
          <w:szCs w:val="23"/>
        </w:rPr>
      </w:pPr>
    </w:p>
    <w:p w14:paraId="588F327C" w14:textId="77CFE856" w:rsidR="00F61CB3" w:rsidRDefault="00F61CB3" w:rsidP="00F61CB3">
      <w:pPr>
        <w:pStyle w:val="Default"/>
        <w:rPr>
          <w:sz w:val="23"/>
          <w:szCs w:val="23"/>
        </w:rPr>
      </w:pPr>
    </w:p>
    <w:p w14:paraId="09E6B663" w14:textId="544E04E9" w:rsidR="00F61CB3" w:rsidRDefault="00F61CB3" w:rsidP="00F61CB3">
      <w:pPr>
        <w:pStyle w:val="Default"/>
        <w:rPr>
          <w:sz w:val="23"/>
          <w:szCs w:val="23"/>
        </w:rPr>
      </w:pPr>
      <w:r>
        <w:rPr>
          <w:b/>
          <w:bCs/>
          <w:sz w:val="23"/>
          <w:szCs w:val="23"/>
        </w:rPr>
        <w:t xml:space="preserve">Information and Record Management </w:t>
      </w:r>
    </w:p>
    <w:p w14:paraId="72EF9C93" w14:textId="592D0543" w:rsidR="00F61CB3" w:rsidRDefault="00F61CB3" w:rsidP="00F61CB3">
      <w:pPr>
        <w:pStyle w:val="Default"/>
        <w:rPr>
          <w:sz w:val="23"/>
          <w:szCs w:val="23"/>
        </w:rPr>
      </w:pPr>
      <w:r>
        <w:rPr>
          <w:sz w:val="23"/>
          <w:szCs w:val="23"/>
        </w:rPr>
        <w:t>Information associated with adult safeguarding is likely to be of a personal and sensitive nature and its use is governed by the common law duty of confidentiality. At all times ‘personal data’ and ‘sensitive personal data’</w:t>
      </w:r>
      <w:r>
        <w:rPr>
          <w:sz w:val="16"/>
          <w:szCs w:val="16"/>
        </w:rPr>
        <w:t xml:space="preserve"> </w:t>
      </w:r>
      <w:r>
        <w:rPr>
          <w:sz w:val="23"/>
          <w:szCs w:val="23"/>
        </w:rPr>
        <w:t xml:space="preserve">must be managed in accordance with the law, primarily the Data Protection Act </w:t>
      </w:r>
      <w:r w:rsidR="005A65A4">
        <w:rPr>
          <w:sz w:val="23"/>
          <w:szCs w:val="23"/>
        </w:rPr>
        <w:t>2018</w:t>
      </w:r>
      <w:r>
        <w:rPr>
          <w:sz w:val="23"/>
          <w:szCs w:val="23"/>
        </w:rPr>
        <w:t xml:space="preserve"> (DPA) and the Human Rights Act 1998 which, among other things, gives individuals the right to respect for private and family life, home and correspondence. </w:t>
      </w:r>
    </w:p>
    <w:p w14:paraId="6D569E79" w14:textId="77777777" w:rsidR="00F61CB3" w:rsidRDefault="00F61CB3" w:rsidP="00F61CB3">
      <w:pPr>
        <w:pStyle w:val="Default"/>
        <w:rPr>
          <w:sz w:val="23"/>
          <w:szCs w:val="23"/>
        </w:rPr>
      </w:pPr>
      <w:r>
        <w:rPr>
          <w:sz w:val="23"/>
          <w:szCs w:val="23"/>
        </w:rPr>
        <w:t xml:space="preserve">The eight principles of the DPA state that personal data must be: </w:t>
      </w:r>
    </w:p>
    <w:p w14:paraId="2F0A7787" w14:textId="77777777" w:rsidR="00F61CB3" w:rsidRDefault="00F61CB3" w:rsidP="00F61CB3">
      <w:pPr>
        <w:pStyle w:val="Default"/>
        <w:rPr>
          <w:sz w:val="23"/>
          <w:szCs w:val="23"/>
        </w:rPr>
      </w:pPr>
      <w:r>
        <w:rPr>
          <w:sz w:val="23"/>
          <w:szCs w:val="23"/>
        </w:rPr>
        <w:t xml:space="preserve">• processed fairly and lawfully and only for purposes compatible with the reason(s) for which the information was originally </w:t>
      </w:r>
      <w:proofErr w:type="gramStart"/>
      <w:r>
        <w:rPr>
          <w:sz w:val="23"/>
          <w:szCs w:val="23"/>
        </w:rPr>
        <w:t>obtained;</w:t>
      </w:r>
      <w:proofErr w:type="gramEnd"/>
      <w:r>
        <w:rPr>
          <w:sz w:val="23"/>
          <w:szCs w:val="23"/>
        </w:rPr>
        <w:t xml:space="preserve"> </w:t>
      </w:r>
    </w:p>
    <w:p w14:paraId="3F983B5A" w14:textId="77777777" w:rsidR="00F61CB3" w:rsidRDefault="00F61CB3" w:rsidP="00F61CB3">
      <w:pPr>
        <w:pStyle w:val="Default"/>
        <w:rPr>
          <w:sz w:val="23"/>
          <w:szCs w:val="23"/>
        </w:rPr>
      </w:pPr>
      <w:r>
        <w:rPr>
          <w:sz w:val="23"/>
          <w:szCs w:val="23"/>
        </w:rPr>
        <w:t xml:space="preserve">• adequate, relevant and not excessive for the purposes for which it is </w:t>
      </w:r>
      <w:proofErr w:type="gramStart"/>
      <w:r>
        <w:rPr>
          <w:sz w:val="23"/>
          <w:szCs w:val="23"/>
        </w:rPr>
        <w:t>processed;</w:t>
      </w:r>
      <w:proofErr w:type="gramEnd"/>
      <w:r>
        <w:rPr>
          <w:sz w:val="23"/>
          <w:szCs w:val="23"/>
        </w:rPr>
        <w:t xml:space="preserve"> </w:t>
      </w:r>
    </w:p>
    <w:p w14:paraId="4E29C635" w14:textId="77777777" w:rsidR="00F61CB3" w:rsidRDefault="00F61CB3" w:rsidP="00F61CB3">
      <w:pPr>
        <w:pStyle w:val="Default"/>
        <w:rPr>
          <w:sz w:val="23"/>
          <w:szCs w:val="23"/>
        </w:rPr>
      </w:pPr>
      <w:r>
        <w:rPr>
          <w:sz w:val="23"/>
          <w:szCs w:val="23"/>
        </w:rPr>
        <w:t xml:space="preserve">• accurate and kept up to </w:t>
      </w:r>
      <w:proofErr w:type="gramStart"/>
      <w:r>
        <w:rPr>
          <w:sz w:val="23"/>
          <w:szCs w:val="23"/>
        </w:rPr>
        <w:t>date;</w:t>
      </w:r>
      <w:proofErr w:type="gramEnd"/>
      <w:r>
        <w:rPr>
          <w:sz w:val="23"/>
          <w:szCs w:val="23"/>
        </w:rPr>
        <w:t xml:space="preserve"> </w:t>
      </w:r>
    </w:p>
    <w:p w14:paraId="33A5C947" w14:textId="77777777" w:rsidR="00F61CB3" w:rsidRDefault="00F61CB3" w:rsidP="00F61CB3">
      <w:pPr>
        <w:pStyle w:val="Default"/>
        <w:rPr>
          <w:sz w:val="23"/>
          <w:szCs w:val="23"/>
        </w:rPr>
      </w:pPr>
      <w:r>
        <w:rPr>
          <w:sz w:val="23"/>
          <w:szCs w:val="23"/>
        </w:rPr>
        <w:t xml:space="preserve">• not kept for longer than is </w:t>
      </w:r>
      <w:proofErr w:type="gramStart"/>
      <w:r>
        <w:rPr>
          <w:sz w:val="23"/>
          <w:szCs w:val="23"/>
        </w:rPr>
        <w:t>necessary;</w:t>
      </w:r>
      <w:proofErr w:type="gramEnd"/>
      <w:r>
        <w:rPr>
          <w:sz w:val="23"/>
          <w:szCs w:val="23"/>
        </w:rPr>
        <w:t xml:space="preserve"> </w:t>
      </w:r>
    </w:p>
    <w:p w14:paraId="6E8F6FD7" w14:textId="69D6C237" w:rsidR="00F61CB3" w:rsidRDefault="00F61CB3" w:rsidP="00F61CB3">
      <w:pPr>
        <w:pStyle w:val="Default"/>
        <w:rPr>
          <w:sz w:val="23"/>
          <w:szCs w:val="23"/>
        </w:rPr>
      </w:pPr>
      <w:r>
        <w:rPr>
          <w:sz w:val="23"/>
          <w:szCs w:val="23"/>
        </w:rPr>
        <w:t>• processed in line with the rights of the data subject; held securely; and not transferred to other countries outside the EEA without adequate protection.</w:t>
      </w:r>
    </w:p>
    <w:p w14:paraId="7160820A" w14:textId="77777777" w:rsidR="00F61CB3" w:rsidRDefault="00F61CB3" w:rsidP="00F61CB3">
      <w:pPr>
        <w:pStyle w:val="Default"/>
      </w:pPr>
    </w:p>
    <w:p w14:paraId="0E4B219E" w14:textId="5412B1A9" w:rsidR="00832C1F" w:rsidRDefault="00F61CB3" w:rsidP="00832C1F">
      <w:pPr>
        <w:pStyle w:val="Default"/>
        <w:rPr>
          <w:color w:val="FF0000"/>
          <w:sz w:val="23"/>
          <w:szCs w:val="23"/>
        </w:rPr>
      </w:pPr>
      <w:r w:rsidRPr="00F61CB3">
        <w:rPr>
          <w:color w:val="FF0000"/>
          <w:sz w:val="23"/>
          <w:szCs w:val="23"/>
        </w:rPr>
        <w:t xml:space="preserve">Good records management standards and practices are required for the organisation to ensure confidentiality and that the security of service user information is respected. </w:t>
      </w:r>
    </w:p>
    <w:p w14:paraId="6C36798F" w14:textId="0C84A067" w:rsidR="008E7B78" w:rsidRDefault="008E7B78" w:rsidP="00832C1F">
      <w:pPr>
        <w:pStyle w:val="Default"/>
        <w:rPr>
          <w:color w:val="FF0000"/>
          <w:sz w:val="23"/>
          <w:szCs w:val="23"/>
        </w:rPr>
      </w:pPr>
    </w:p>
    <w:p w14:paraId="22E3E181" w14:textId="77777777" w:rsidR="00803D22" w:rsidRDefault="008E7B78" w:rsidP="00803D22">
      <w:pPr>
        <w:pStyle w:val="Default"/>
        <w:rPr>
          <w:sz w:val="23"/>
          <w:szCs w:val="23"/>
        </w:rPr>
      </w:pPr>
      <w:r w:rsidRPr="008E7B78">
        <w:rPr>
          <w:b/>
          <w:color w:val="FF0000"/>
          <w:sz w:val="23"/>
          <w:szCs w:val="23"/>
        </w:rPr>
        <w:t>Abu</w:t>
      </w:r>
      <w:r w:rsidRPr="008E7B78">
        <w:rPr>
          <w:b/>
          <w:bCs/>
          <w:color w:val="FF0000"/>
          <w:sz w:val="23"/>
          <w:szCs w:val="23"/>
        </w:rPr>
        <w:t>se</w:t>
      </w:r>
      <w:r>
        <w:rPr>
          <w:b/>
          <w:bCs/>
          <w:sz w:val="23"/>
          <w:szCs w:val="23"/>
        </w:rPr>
        <w:t xml:space="preserve"> </w:t>
      </w:r>
      <w:r>
        <w:rPr>
          <w:sz w:val="23"/>
          <w:szCs w:val="23"/>
        </w:rPr>
        <w:t>is ‘a single or repeated act, or lack of appropriate action, occurring within any relationship where there is an expectation of trust, which causes harm or distress to another individual or violates their human or civil rights’</w:t>
      </w:r>
    </w:p>
    <w:p w14:paraId="3C8757A4" w14:textId="77777777" w:rsidR="00803D22" w:rsidRDefault="00803D22" w:rsidP="00803D22">
      <w:pPr>
        <w:pStyle w:val="Default"/>
        <w:rPr>
          <w:sz w:val="23"/>
          <w:szCs w:val="23"/>
        </w:rPr>
      </w:pPr>
    </w:p>
    <w:p w14:paraId="5030F9FA" w14:textId="1B4EE3D6" w:rsidR="00D61051" w:rsidRPr="00803D22" w:rsidRDefault="00D61051" w:rsidP="00803D22">
      <w:pPr>
        <w:pStyle w:val="Default"/>
        <w:rPr>
          <w:sz w:val="23"/>
          <w:szCs w:val="23"/>
        </w:rPr>
      </w:pPr>
      <w:r w:rsidRPr="00D61051">
        <w:rPr>
          <w:b/>
          <w:bCs/>
          <w:color w:val="29C2B3"/>
        </w:rPr>
        <w:t>Information Sharing</w:t>
      </w:r>
    </w:p>
    <w:p w14:paraId="01F2D5C6" w14:textId="48D78E29" w:rsidR="00D61051" w:rsidRDefault="00D61051" w:rsidP="00D61051">
      <w:pPr>
        <w:pStyle w:val="BodyText"/>
        <w:jc w:val="both"/>
        <w:rPr>
          <w:rFonts w:cs="Arial"/>
        </w:rPr>
      </w:pPr>
      <w:r w:rsidRPr="0009663C">
        <w:rPr>
          <w:rFonts w:cs="Arial"/>
        </w:rPr>
        <w:t>The adult must be involved from the beginning of safeguarding procedures unless there are exceptional circumstances, and where possible their consent should be sought prior to concerns being shared on an inter-agency basis. The adult’s (or their representative’s) views and wishes including their desired outcomes must be considered as part of the ongoing procedures (Enquiry).</w:t>
      </w:r>
      <w:r>
        <w:rPr>
          <w:rFonts w:cs="Arial"/>
        </w:rPr>
        <w:t xml:space="preserve">  </w:t>
      </w:r>
      <w:r w:rsidRPr="0009663C">
        <w:rPr>
          <w:rFonts w:cs="Arial"/>
        </w:rPr>
        <w:t xml:space="preserve">Where the adult has mental capacity to make decisions about Safeguarding Concerns, involvement of family, friends or informal carers should be agreed with the adult. In any case where the adult does not have mental capacity, family, </w:t>
      </w:r>
      <w:proofErr w:type="gramStart"/>
      <w:r w:rsidRPr="0009663C">
        <w:rPr>
          <w:rFonts w:cs="Arial"/>
        </w:rPr>
        <w:t>friends</w:t>
      </w:r>
      <w:proofErr w:type="gramEnd"/>
      <w:r w:rsidRPr="0009663C">
        <w:rPr>
          <w:rFonts w:cs="Arial"/>
        </w:rPr>
        <w:t xml:space="preserve"> or informal carers must be consulted in accordance with the Mental Capacity Act 2005.</w:t>
      </w:r>
    </w:p>
    <w:p w14:paraId="5BFFBA43" w14:textId="77777777" w:rsidR="00D61051" w:rsidRDefault="00D61051" w:rsidP="00D61051">
      <w:pPr>
        <w:pStyle w:val="BodyText"/>
        <w:jc w:val="both"/>
        <w:rPr>
          <w:rFonts w:cs="Arial"/>
        </w:rPr>
      </w:pPr>
    </w:p>
    <w:p w14:paraId="7C99720F" w14:textId="77777777" w:rsidR="00D61051" w:rsidRPr="00D61051" w:rsidRDefault="00D61051" w:rsidP="00D61051">
      <w:pPr>
        <w:pStyle w:val="BodyText"/>
        <w:jc w:val="both"/>
        <w:rPr>
          <w:rFonts w:cs="Arial"/>
          <w:b/>
          <w:bCs/>
          <w:color w:val="29C2B3"/>
          <w:shd w:val="clear" w:color="auto" w:fill="FFFFFF"/>
        </w:rPr>
      </w:pPr>
      <w:r w:rsidRPr="00D61051">
        <w:rPr>
          <w:rFonts w:cs="Arial"/>
          <w:b/>
          <w:bCs/>
          <w:color w:val="29C2B3"/>
          <w:shd w:val="clear" w:color="auto" w:fill="FFFFFF"/>
        </w:rPr>
        <w:t>Capacity and Safeguarding</w:t>
      </w:r>
    </w:p>
    <w:p w14:paraId="25B99280" w14:textId="77777777" w:rsidR="00D61051" w:rsidRPr="00605055" w:rsidRDefault="00D61051" w:rsidP="00D61051">
      <w:pPr>
        <w:pStyle w:val="NormalWeb"/>
        <w:spacing w:before="0" w:beforeAutospacing="0" w:after="0" w:afterAutospacing="0"/>
        <w:contextualSpacing/>
        <w:jc w:val="both"/>
        <w:textAlignment w:val="baseline"/>
        <w:rPr>
          <w:rFonts w:ascii="Arial" w:hAnsi="Arial" w:cs="Arial"/>
        </w:rPr>
      </w:pPr>
      <w:r w:rsidRPr="00605055">
        <w:rPr>
          <w:rFonts w:ascii="Arial" w:hAnsi="Arial" w:cs="Arial"/>
        </w:rPr>
        <w:t xml:space="preserve">The consideration of mental capacity is crucial at all stages of safeguarding adults’ procedures as it provides a framework for decision making to balance independence and protection. For example, </w:t>
      </w:r>
      <w:r w:rsidRPr="00605055">
        <w:rPr>
          <w:rFonts w:ascii="Arial" w:hAnsi="Arial" w:cs="Arial"/>
        </w:rPr>
        <w:lastRenderedPageBreak/>
        <w:t>this could mean determining the ability of a vulnerable adult to make lifestyle choices, such as choosing to remain in a situation where they risk abuse; determining whether a particular act or transaction is abusive, or consensual; or determining how much a vulnerable adult can be involved in making decisions in a given situation. Legislation underpinning practice in this area is guided by the application of the Mental Capacity Act 2005, which provides a statutory framework to empower and protect vulnerable people who may not be able to make their own decisions.</w:t>
      </w:r>
    </w:p>
    <w:p w14:paraId="5B360573" w14:textId="77777777" w:rsidR="00D61051" w:rsidRPr="00605055" w:rsidRDefault="00D61051" w:rsidP="00D61051">
      <w:pPr>
        <w:pStyle w:val="NormalWeb"/>
        <w:spacing w:before="0" w:beforeAutospacing="0" w:after="0" w:afterAutospacing="0"/>
        <w:contextualSpacing/>
        <w:jc w:val="both"/>
        <w:textAlignment w:val="baseline"/>
        <w:rPr>
          <w:rFonts w:ascii="Arial" w:hAnsi="Arial" w:cs="Arial"/>
        </w:rPr>
      </w:pPr>
    </w:p>
    <w:p w14:paraId="427BFB86" w14:textId="77777777" w:rsidR="00D61051" w:rsidRPr="00605055" w:rsidRDefault="00D61051" w:rsidP="00D61051">
      <w:pPr>
        <w:pStyle w:val="BodyText"/>
        <w:jc w:val="both"/>
        <w:rPr>
          <w:rFonts w:cs="Arial"/>
          <w:shd w:val="clear" w:color="auto" w:fill="FFFFFF"/>
        </w:rPr>
      </w:pPr>
      <w:r w:rsidRPr="00605055">
        <w:rPr>
          <w:rFonts w:cs="Arial"/>
          <w:shd w:val="clear" w:color="auto" w:fill="FFFFFF"/>
        </w:rPr>
        <w:t xml:space="preserve">One of the five main principles of the </w:t>
      </w:r>
      <w:hyperlink r:id="rId8" w:history="1">
        <w:r w:rsidRPr="00605055">
          <w:rPr>
            <w:rStyle w:val="Hyperlink"/>
            <w:rFonts w:cs="Arial"/>
            <w:bdr w:val="none" w:sz="0" w:space="0" w:color="auto" w:frame="1"/>
          </w:rPr>
          <w:t>Mental Capacity Act 2005</w:t>
        </w:r>
      </w:hyperlink>
      <w:r w:rsidRPr="00605055">
        <w:rPr>
          <w:rFonts w:cs="Arial"/>
          <w:shd w:val="clear" w:color="auto" w:fill="FFFFFF"/>
        </w:rPr>
        <w:t xml:space="preserve"> is that an individual has the right to make an unwise decision – this doesn’t mean that they lack mental capacity to make decisions.  The issue comes when there is a concern over someone’s safety. For instance, self-neglect is a notoriously difficult area of practice, for this reason. If a person has capacity, and seems to be choosing to live in a situation where their personal safety is at risk, where does the right to choose </w:t>
      </w:r>
      <w:proofErr w:type="gramStart"/>
      <w:r w:rsidRPr="00605055">
        <w:rPr>
          <w:rFonts w:cs="Arial"/>
          <w:shd w:val="clear" w:color="auto" w:fill="FFFFFF"/>
        </w:rPr>
        <w:t>stop</w:t>
      </w:r>
      <w:proofErr w:type="gramEnd"/>
      <w:r w:rsidRPr="00605055">
        <w:rPr>
          <w:rFonts w:cs="Arial"/>
          <w:shd w:val="clear" w:color="auto" w:fill="FFFFFF"/>
        </w:rPr>
        <w:t xml:space="preserve"> and the duty of care start?</w:t>
      </w:r>
    </w:p>
    <w:p w14:paraId="56FEAC6C" w14:textId="77777777" w:rsidR="00D61051" w:rsidRDefault="00D61051" w:rsidP="00D61051">
      <w:pPr>
        <w:pStyle w:val="BodyText"/>
        <w:jc w:val="both"/>
        <w:rPr>
          <w:rFonts w:cs="Arial"/>
          <w:shd w:val="clear" w:color="auto" w:fill="FFFFFF"/>
        </w:rPr>
      </w:pPr>
      <w:r w:rsidRPr="00614AB5">
        <w:rPr>
          <w:rFonts w:cs="Arial"/>
          <w:shd w:val="clear" w:color="auto" w:fill="FFFFFF"/>
        </w:rPr>
        <w:t xml:space="preserve">Capacity should not be viewed as a barrier to safeguarding. However, caution must be exercised not to contravene an individual’s wishes, </w:t>
      </w:r>
      <w:proofErr w:type="gramStart"/>
      <w:r w:rsidRPr="00614AB5">
        <w:rPr>
          <w:rFonts w:cs="Arial"/>
          <w:shd w:val="clear" w:color="auto" w:fill="FFFFFF"/>
        </w:rPr>
        <w:t>feelings</w:t>
      </w:r>
      <w:proofErr w:type="gramEnd"/>
      <w:r w:rsidRPr="00614AB5">
        <w:rPr>
          <w:rFonts w:cs="Arial"/>
          <w:shd w:val="clear" w:color="auto" w:fill="FFFFFF"/>
        </w:rPr>
        <w:t xml:space="preserve"> and rights.</w:t>
      </w:r>
    </w:p>
    <w:p w14:paraId="6D4FDFA3" w14:textId="77777777" w:rsidR="00D61051" w:rsidRPr="00803D22" w:rsidRDefault="00D61051" w:rsidP="00D61051">
      <w:pPr>
        <w:pStyle w:val="BodyText"/>
        <w:jc w:val="both"/>
        <w:rPr>
          <w:rFonts w:cs="Arial"/>
          <w:b/>
          <w:bCs/>
          <w:shd w:val="clear" w:color="auto" w:fill="FFFFFF"/>
        </w:rPr>
      </w:pPr>
      <w:r w:rsidRPr="00803D22">
        <w:rPr>
          <w:rFonts w:cs="Arial"/>
          <w:b/>
          <w:bCs/>
          <w:shd w:val="clear" w:color="auto" w:fill="FFFFFF"/>
        </w:rPr>
        <w:t>Only a qualified practitioner can assess someone’s mental capacity and as such, staff of the Charity will not undertake this action.</w:t>
      </w:r>
    </w:p>
    <w:p w14:paraId="31006FC6" w14:textId="77777777" w:rsidR="00D61051" w:rsidRPr="00D61051" w:rsidRDefault="00D61051" w:rsidP="00D61051">
      <w:pPr>
        <w:pStyle w:val="BodyText"/>
        <w:jc w:val="both"/>
        <w:rPr>
          <w:rFonts w:cs="Arial"/>
          <w:b/>
          <w:bCs/>
          <w:color w:val="29C2B3"/>
        </w:rPr>
      </w:pPr>
      <w:r w:rsidRPr="00D61051">
        <w:rPr>
          <w:rFonts w:cs="Arial"/>
          <w:b/>
          <w:bCs/>
          <w:color w:val="29C2B3"/>
        </w:rPr>
        <w:t>Forms of Abuse and Neglect</w:t>
      </w:r>
    </w:p>
    <w:p w14:paraId="78CCC835" w14:textId="77777777" w:rsidR="00D61051" w:rsidRPr="00B71D03" w:rsidRDefault="00D61051" w:rsidP="00D61051">
      <w:pPr>
        <w:pStyle w:val="BodyText"/>
        <w:jc w:val="both"/>
        <w:rPr>
          <w:rFonts w:cs="Arial"/>
        </w:rPr>
      </w:pPr>
      <w:r w:rsidRPr="00776DA0">
        <w:rPr>
          <w:rFonts w:cs="Arial"/>
          <w:b/>
          <w:bCs/>
        </w:rPr>
        <w:t>Physical Abuse</w:t>
      </w:r>
      <w:r w:rsidRPr="00B71D03">
        <w:rPr>
          <w:rFonts w:cs="Arial"/>
        </w:rPr>
        <w:t xml:space="preserve"> Including assault, hitting, slapping, pushing, misuse of medication, </w:t>
      </w:r>
      <w:proofErr w:type="gramStart"/>
      <w:r w:rsidRPr="00B71D03">
        <w:rPr>
          <w:rFonts w:cs="Arial"/>
        </w:rPr>
        <w:t>restraint</w:t>
      </w:r>
      <w:proofErr w:type="gramEnd"/>
      <w:r w:rsidRPr="00B71D03">
        <w:rPr>
          <w:rFonts w:cs="Arial"/>
        </w:rPr>
        <w:t xml:space="preserve"> or inappropriate physical sanctions. </w:t>
      </w:r>
    </w:p>
    <w:p w14:paraId="63298BD1" w14:textId="77777777" w:rsidR="00D61051" w:rsidRPr="00B71D03" w:rsidRDefault="00D61051" w:rsidP="00D61051">
      <w:pPr>
        <w:pStyle w:val="BodyText"/>
        <w:jc w:val="both"/>
        <w:rPr>
          <w:rFonts w:cs="Arial"/>
        </w:rPr>
      </w:pPr>
      <w:r w:rsidRPr="00776DA0">
        <w:rPr>
          <w:rFonts w:cs="Arial"/>
          <w:b/>
          <w:bCs/>
        </w:rPr>
        <w:t>Financial or Material Abuse</w:t>
      </w:r>
      <w:r w:rsidRPr="00B71D03">
        <w:rPr>
          <w:rFonts w:cs="Arial"/>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4BE5C6CA" w14:textId="77777777" w:rsidR="00D61051" w:rsidRDefault="00D61051" w:rsidP="00D61051">
      <w:pPr>
        <w:pStyle w:val="BodyText"/>
        <w:jc w:val="both"/>
        <w:rPr>
          <w:rFonts w:cs="Arial"/>
        </w:rPr>
      </w:pPr>
      <w:r w:rsidRPr="00776DA0">
        <w:rPr>
          <w:rFonts w:cs="Arial"/>
          <w:b/>
          <w:bCs/>
        </w:rPr>
        <w:t>Sexual Abuse</w:t>
      </w:r>
      <w:r w:rsidRPr="00B71D03">
        <w:rPr>
          <w:rFonts w:cs="Arial"/>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49080282" w14:textId="77777777" w:rsidR="00D61051" w:rsidRPr="00B71D03" w:rsidRDefault="00D61051" w:rsidP="00D61051">
      <w:pPr>
        <w:pStyle w:val="BodyText"/>
        <w:jc w:val="both"/>
        <w:rPr>
          <w:rFonts w:cs="Arial"/>
        </w:rPr>
      </w:pPr>
      <w:r w:rsidRPr="00776DA0">
        <w:rPr>
          <w:rFonts w:cs="Arial"/>
          <w:b/>
          <w:bCs/>
        </w:rPr>
        <w:t>Psychological Abuse</w:t>
      </w:r>
      <w:r w:rsidRPr="00B71D03">
        <w:rPr>
          <w:rFonts w:cs="Arial"/>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535507DF" w14:textId="2F3A12AF" w:rsidR="00D61051" w:rsidRPr="00B71D03" w:rsidRDefault="00D61051" w:rsidP="00D61051">
      <w:pPr>
        <w:pStyle w:val="BodyText"/>
        <w:jc w:val="both"/>
        <w:rPr>
          <w:rFonts w:cs="Arial"/>
        </w:rPr>
      </w:pPr>
      <w:r w:rsidRPr="00776DA0">
        <w:rPr>
          <w:rFonts w:cs="Arial"/>
          <w:b/>
          <w:bCs/>
        </w:rPr>
        <w:t>Modern Slavery</w:t>
      </w:r>
      <w:r w:rsidRPr="00B71D03">
        <w:rPr>
          <w:rFonts w:cs="Arial"/>
        </w:rPr>
        <w:t xml:space="preserve"> Encompasses slavery, human trafficking, forced labour and domestic servitude. Traffickers and slave masters use whatever means they have at their disposal to coerce, </w:t>
      </w:r>
      <w:proofErr w:type="gramStart"/>
      <w:r w:rsidRPr="00B71D03">
        <w:rPr>
          <w:rFonts w:cs="Arial"/>
        </w:rPr>
        <w:t>deceive</w:t>
      </w:r>
      <w:proofErr w:type="gramEnd"/>
      <w:r w:rsidRPr="00B71D03">
        <w:rPr>
          <w:rFonts w:cs="Arial"/>
        </w:rPr>
        <w:t xml:space="preserve"> and force individuals into a life of abuse, servitude and inhumane treatment. </w:t>
      </w:r>
    </w:p>
    <w:p w14:paraId="001BDD44" w14:textId="77777777" w:rsidR="00D61051" w:rsidRPr="00B71D03" w:rsidRDefault="00D61051" w:rsidP="00D61051">
      <w:pPr>
        <w:pStyle w:val="BodyText"/>
        <w:jc w:val="both"/>
        <w:rPr>
          <w:rFonts w:cs="Arial"/>
        </w:rPr>
      </w:pPr>
      <w:r w:rsidRPr="00776DA0">
        <w:rPr>
          <w:rFonts w:cs="Arial"/>
          <w:b/>
          <w:bCs/>
        </w:rPr>
        <w:t>Discriminatory Abuse</w:t>
      </w:r>
      <w:r w:rsidRPr="00B71D03">
        <w:rPr>
          <w:rFonts w:cs="Arial"/>
        </w:rPr>
        <w:t xml:space="preserve"> Including forms of harassment, </w:t>
      </w:r>
      <w:proofErr w:type="gramStart"/>
      <w:r w:rsidRPr="00B71D03">
        <w:rPr>
          <w:rFonts w:cs="Arial"/>
        </w:rPr>
        <w:t>slurs</w:t>
      </w:r>
      <w:proofErr w:type="gramEnd"/>
      <w:r w:rsidRPr="00B71D03">
        <w:rPr>
          <w:rFonts w:cs="Arial"/>
        </w:rPr>
        <w:t xml:space="preserve"> or similar treatment; because of race, gender and gender identity, age, disability, sexual orientation or religion. </w:t>
      </w:r>
    </w:p>
    <w:p w14:paraId="480438B8" w14:textId="61EB90D3" w:rsidR="00D61051" w:rsidRDefault="00D61051" w:rsidP="00D61051">
      <w:pPr>
        <w:pStyle w:val="BodyText"/>
        <w:jc w:val="both"/>
        <w:rPr>
          <w:rFonts w:cs="Arial"/>
        </w:rPr>
      </w:pPr>
      <w:r w:rsidRPr="00776DA0">
        <w:rPr>
          <w:rFonts w:cs="Arial"/>
          <w:b/>
          <w:bCs/>
        </w:rPr>
        <w:t>Organisational Abuse</w:t>
      </w:r>
      <w:r w:rsidRPr="00B71D03">
        <w:rPr>
          <w:rFonts w:cs="Arial"/>
        </w:rPr>
        <w:t xml:space="preserve"> Including neglect and poor care practice within an institution or specific care setting such as a hospital or care home, for example, or in relation to care provided in one’s own </w:t>
      </w:r>
      <w:r w:rsidRPr="00B71D03">
        <w:rPr>
          <w:rFonts w:cs="Arial"/>
        </w:rPr>
        <w:lastRenderedPageBreak/>
        <w:t>home. This may range from one off incidents to on-going ill</w:t>
      </w:r>
      <w:r>
        <w:rPr>
          <w:rFonts w:cs="Arial"/>
        </w:rPr>
        <w:t xml:space="preserve"> </w:t>
      </w:r>
      <w:r w:rsidRPr="00B71D03">
        <w:rPr>
          <w:rFonts w:cs="Arial"/>
        </w:rPr>
        <w:t xml:space="preserve">treatment. It can be through neglect or poor professional practice </w:t>
      </w:r>
      <w:proofErr w:type="gramStart"/>
      <w:r w:rsidRPr="00B71D03">
        <w:rPr>
          <w:rFonts w:cs="Arial"/>
        </w:rPr>
        <w:t>as a result of</w:t>
      </w:r>
      <w:proofErr w:type="gramEnd"/>
      <w:r w:rsidRPr="00B71D03">
        <w:rPr>
          <w:rFonts w:cs="Arial"/>
        </w:rPr>
        <w:t xml:space="preserve"> the structure, policies, processes and practices within an organisation. </w:t>
      </w:r>
    </w:p>
    <w:p w14:paraId="6500BB77" w14:textId="77777777" w:rsidR="00D61051" w:rsidRDefault="00D61051" w:rsidP="00D61051">
      <w:pPr>
        <w:pStyle w:val="BodyText"/>
        <w:jc w:val="both"/>
        <w:rPr>
          <w:rFonts w:cs="Arial"/>
        </w:rPr>
      </w:pPr>
      <w:r w:rsidRPr="00776DA0">
        <w:rPr>
          <w:rFonts w:cs="Arial"/>
          <w:b/>
          <w:bCs/>
        </w:rPr>
        <w:t>Neglect and Acts of Omission</w:t>
      </w:r>
      <w:r w:rsidRPr="00B71D03">
        <w:rPr>
          <w:rFonts w:cs="Arial"/>
        </w:rPr>
        <w:t xml:space="preserve"> Including ignoring medical, emotional or physical care needs, failure to provide access to appropriate health, care and support or educational services, the withholding of the necessities of life, such as medication, adequate nutrition and heating</w:t>
      </w:r>
      <w:r>
        <w:rPr>
          <w:rFonts w:cs="Arial"/>
        </w:rPr>
        <w:t>.</w:t>
      </w:r>
    </w:p>
    <w:p w14:paraId="648833E4" w14:textId="77777777" w:rsidR="00D61051" w:rsidRPr="00B71D03" w:rsidRDefault="00D61051" w:rsidP="00D61051">
      <w:pPr>
        <w:pStyle w:val="BodyText"/>
        <w:jc w:val="both"/>
        <w:rPr>
          <w:rFonts w:cs="Arial"/>
        </w:rPr>
      </w:pPr>
      <w:r w:rsidRPr="00776DA0">
        <w:rPr>
          <w:rFonts w:cs="Arial"/>
          <w:b/>
          <w:bCs/>
        </w:rPr>
        <w:t>Self-Neglect</w:t>
      </w:r>
      <w:r w:rsidRPr="00B71D03">
        <w:rPr>
          <w:rFonts w:cs="Arial"/>
        </w:rPr>
        <w:t xml:space="preserve"> This covers a wide range of behaviour neglecting to care for one’s personal hygiene, health or surroundings and includes behaviour such as hoarding. </w:t>
      </w:r>
    </w:p>
    <w:p w14:paraId="046BF71E" w14:textId="2574119B" w:rsidR="00D61051" w:rsidRDefault="00D61051" w:rsidP="00D61051">
      <w:pPr>
        <w:pStyle w:val="BodyText"/>
        <w:jc w:val="both"/>
        <w:rPr>
          <w:rFonts w:cs="Arial"/>
        </w:rPr>
      </w:pPr>
      <w:r w:rsidRPr="00776DA0">
        <w:rPr>
          <w:rFonts w:cs="Arial"/>
          <w:b/>
          <w:bCs/>
        </w:rPr>
        <w:t>Domestic Abuse</w:t>
      </w:r>
      <w:r w:rsidRPr="00B71D03">
        <w:rPr>
          <w:rFonts w:cs="Arial"/>
        </w:rPr>
        <w:t xml:space="preserve"> Any incident or pattern of incidents of controlling, coercive, threatening behaviour, </w:t>
      </w:r>
      <w:proofErr w:type="gramStart"/>
      <w:r w:rsidRPr="00B71D03">
        <w:rPr>
          <w:rFonts w:cs="Arial"/>
        </w:rPr>
        <w:t>violence</w:t>
      </w:r>
      <w:proofErr w:type="gramEnd"/>
      <w:r w:rsidRPr="00B71D03">
        <w:rPr>
          <w:rFonts w:cs="Arial"/>
        </w:rPr>
        <w:t xml:space="preserve"> or abuse between those aged 16 or over who are, or have been, intimate partners or family members regardless of gender or sexuality. The abuse can be, but not limited </w:t>
      </w:r>
      <w:proofErr w:type="gramStart"/>
      <w:r w:rsidRPr="00B71D03">
        <w:rPr>
          <w:rFonts w:cs="Arial"/>
        </w:rPr>
        <w:t>to:</w:t>
      </w:r>
      <w:proofErr w:type="gramEnd"/>
      <w:r w:rsidRPr="00B71D03">
        <w:rPr>
          <w:rFonts w:cs="Arial"/>
        </w:rPr>
        <w:t xml:space="preserve"> psychological, sexual, financial and emotional.</w:t>
      </w:r>
    </w:p>
    <w:p w14:paraId="3CF3F05F" w14:textId="77777777" w:rsidR="00D61051" w:rsidRDefault="00D61051" w:rsidP="00D61051">
      <w:pPr>
        <w:pStyle w:val="BodyText"/>
        <w:jc w:val="both"/>
        <w:rPr>
          <w:rFonts w:cs="Arial"/>
        </w:rPr>
      </w:pPr>
      <w:r w:rsidRPr="0009663C">
        <w:rPr>
          <w:rFonts w:cs="Arial"/>
        </w:rPr>
        <w:t xml:space="preserve">Hate Crime </w:t>
      </w:r>
    </w:p>
    <w:p w14:paraId="7559485F" w14:textId="77777777" w:rsidR="00D61051" w:rsidRPr="0009663C" w:rsidRDefault="00D61051" w:rsidP="00D61051">
      <w:pPr>
        <w:pStyle w:val="BodyText"/>
        <w:jc w:val="both"/>
        <w:rPr>
          <w:rFonts w:cs="Arial"/>
        </w:rPr>
      </w:pPr>
      <w:r w:rsidRPr="0009663C">
        <w:rPr>
          <w:rFonts w:cs="Arial"/>
        </w:rPr>
        <w:t xml:space="preserve">Hate crime involves any criminal offence which is perceived by the victim or any other person to be motivated by hostility or prejudice based on a personal characteristic.  The definition covers five main strands: </w:t>
      </w:r>
    </w:p>
    <w:p w14:paraId="7D3A58DF" w14:textId="77777777" w:rsidR="00D61051" w:rsidRDefault="00D61051" w:rsidP="00D61051">
      <w:pPr>
        <w:pStyle w:val="BodyText"/>
        <w:numPr>
          <w:ilvl w:val="0"/>
          <w:numId w:val="5"/>
        </w:numPr>
        <w:jc w:val="both"/>
        <w:rPr>
          <w:rFonts w:cs="Arial"/>
        </w:rPr>
      </w:pPr>
      <w:r w:rsidRPr="0009663C">
        <w:rPr>
          <w:rFonts w:cs="Arial"/>
        </w:rPr>
        <w:t xml:space="preserve">disability </w:t>
      </w:r>
    </w:p>
    <w:p w14:paraId="427066A9" w14:textId="77777777" w:rsidR="00D61051" w:rsidRDefault="00D61051" w:rsidP="00D61051">
      <w:pPr>
        <w:pStyle w:val="BodyText"/>
        <w:numPr>
          <w:ilvl w:val="0"/>
          <w:numId w:val="5"/>
        </w:numPr>
        <w:jc w:val="both"/>
        <w:rPr>
          <w:rFonts w:cs="Arial"/>
        </w:rPr>
      </w:pPr>
      <w:r w:rsidRPr="0009663C">
        <w:rPr>
          <w:rFonts w:cs="Arial"/>
        </w:rPr>
        <w:t xml:space="preserve">gender identity </w:t>
      </w:r>
    </w:p>
    <w:p w14:paraId="6D1F40C7" w14:textId="77777777" w:rsidR="00D61051" w:rsidRDefault="00D61051" w:rsidP="00D61051">
      <w:pPr>
        <w:pStyle w:val="BodyText"/>
        <w:numPr>
          <w:ilvl w:val="0"/>
          <w:numId w:val="5"/>
        </w:numPr>
        <w:jc w:val="both"/>
        <w:rPr>
          <w:rFonts w:cs="Arial"/>
        </w:rPr>
      </w:pPr>
      <w:r w:rsidRPr="0009663C">
        <w:rPr>
          <w:rFonts w:cs="Arial"/>
        </w:rPr>
        <w:t xml:space="preserve">race </w:t>
      </w:r>
    </w:p>
    <w:p w14:paraId="6304F4E6" w14:textId="77777777" w:rsidR="00D61051" w:rsidRDefault="00D61051" w:rsidP="00D61051">
      <w:pPr>
        <w:pStyle w:val="BodyText"/>
        <w:numPr>
          <w:ilvl w:val="0"/>
          <w:numId w:val="5"/>
        </w:numPr>
        <w:jc w:val="both"/>
        <w:rPr>
          <w:rFonts w:cs="Arial"/>
        </w:rPr>
      </w:pPr>
      <w:r w:rsidRPr="0009663C">
        <w:rPr>
          <w:rFonts w:cs="Arial"/>
        </w:rPr>
        <w:t xml:space="preserve">religion or faith </w:t>
      </w:r>
    </w:p>
    <w:p w14:paraId="5033F6E4" w14:textId="77777777" w:rsidR="00D61051" w:rsidRPr="0009663C" w:rsidRDefault="00D61051" w:rsidP="00D61051">
      <w:pPr>
        <w:pStyle w:val="BodyText"/>
        <w:numPr>
          <w:ilvl w:val="0"/>
          <w:numId w:val="5"/>
        </w:numPr>
        <w:jc w:val="both"/>
        <w:rPr>
          <w:rFonts w:cs="Arial"/>
        </w:rPr>
      </w:pPr>
      <w:r w:rsidRPr="0009663C">
        <w:rPr>
          <w:rFonts w:cs="Arial"/>
        </w:rPr>
        <w:t xml:space="preserve">sexual orientation </w:t>
      </w:r>
    </w:p>
    <w:p w14:paraId="5E2EFC67" w14:textId="2F2FBA46" w:rsidR="00D61051" w:rsidRDefault="00D61051" w:rsidP="00D61051">
      <w:pPr>
        <w:pStyle w:val="BodyText"/>
        <w:jc w:val="both"/>
        <w:rPr>
          <w:rFonts w:cs="Arial"/>
        </w:rPr>
      </w:pPr>
      <w:r w:rsidRPr="0009663C">
        <w:rPr>
          <w:rFonts w:cs="Arial"/>
        </w:rPr>
        <w:t xml:space="preserve">Mate Crime </w:t>
      </w:r>
    </w:p>
    <w:p w14:paraId="4B95F387" w14:textId="77777777" w:rsidR="00D61051" w:rsidRDefault="00D61051" w:rsidP="00D61051">
      <w:pPr>
        <w:pStyle w:val="BodyText"/>
        <w:jc w:val="both"/>
        <w:rPr>
          <w:rFonts w:cs="Arial"/>
        </w:rPr>
      </w:pPr>
      <w:r w:rsidRPr="0009663C">
        <w:rPr>
          <w:rFonts w:cs="Arial"/>
        </w:rPr>
        <w:t xml:space="preserve">Mate Crime is the exploitation, </w:t>
      </w:r>
      <w:proofErr w:type="gramStart"/>
      <w:r w:rsidRPr="0009663C">
        <w:rPr>
          <w:rFonts w:cs="Arial"/>
        </w:rPr>
        <w:t>abuse</w:t>
      </w:r>
      <w:proofErr w:type="gramEnd"/>
      <w:r w:rsidRPr="0009663C">
        <w:rPr>
          <w:rFonts w:cs="Arial"/>
        </w:rPr>
        <w:t xml:space="preserve"> or theft from an adult by those they consider to be their friends. Those that commit such abuse or theft are often referred to as 'fake friends'.” Mate crime is most prevalent when the victim suffers with a mental disability and is especially common when that disability is Autism or Asperger’s.</w:t>
      </w:r>
    </w:p>
    <w:p w14:paraId="3A47D386" w14:textId="77777777" w:rsidR="00D61051" w:rsidRPr="00803D22" w:rsidRDefault="00D61051" w:rsidP="00803D22">
      <w:pPr>
        <w:pStyle w:val="Heading2"/>
        <w:numPr>
          <w:ilvl w:val="0"/>
          <w:numId w:val="0"/>
        </w:numPr>
        <w:spacing w:before="240"/>
        <w:jc w:val="both"/>
        <w:rPr>
          <w:rFonts w:ascii="Arial" w:hAnsi="Arial" w:cs="Arial"/>
          <w:color w:val="4472C4" w:themeColor="accent1"/>
        </w:rPr>
      </w:pPr>
      <w:r w:rsidRPr="00803D22">
        <w:rPr>
          <w:rFonts w:ascii="Arial" w:hAnsi="Arial" w:cs="Arial"/>
          <w:color w:val="29C2B3"/>
        </w:rPr>
        <w:t>Reviewing the Policy and Procedure</w:t>
      </w:r>
    </w:p>
    <w:p w14:paraId="48498C78" w14:textId="2F07FDFE" w:rsidR="00803D22" w:rsidRDefault="00D61051" w:rsidP="00803D22">
      <w:pPr>
        <w:pStyle w:val="BodyText"/>
        <w:spacing w:before="120" w:after="0"/>
        <w:jc w:val="both"/>
        <w:rPr>
          <w:rFonts w:cs="Arial"/>
        </w:rPr>
      </w:pPr>
      <w:r w:rsidRPr="00A96114">
        <w:rPr>
          <w:rFonts w:cs="Arial"/>
        </w:rPr>
        <w:t>This policy and procedure will be reviewed every year, this will include checking telephone numbers, accuracy of personnel details, and any updates required by a change in local or national policy.</w:t>
      </w:r>
    </w:p>
    <w:p w14:paraId="60A7CE17" w14:textId="209A39E0" w:rsidR="00BB1347" w:rsidRDefault="00BB1347" w:rsidP="00803D22">
      <w:pPr>
        <w:pStyle w:val="BodyText"/>
        <w:spacing w:before="120" w:after="0"/>
        <w:jc w:val="both"/>
        <w:rPr>
          <w:rFonts w:cs="Arial"/>
        </w:rPr>
      </w:pPr>
    </w:p>
    <w:p w14:paraId="57AB00F8" w14:textId="56510595" w:rsidR="00BB1347" w:rsidRDefault="00BB1347" w:rsidP="00803D22">
      <w:pPr>
        <w:pStyle w:val="BodyText"/>
        <w:spacing w:before="120" w:after="0"/>
        <w:jc w:val="both"/>
        <w:rPr>
          <w:rFonts w:cs="Arial"/>
        </w:rPr>
      </w:pPr>
    </w:p>
    <w:p w14:paraId="7D4FF6A6" w14:textId="77777777" w:rsidR="00BB1347" w:rsidRDefault="00BB1347" w:rsidP="00803D22">
      <w:pPr>
        <w:pStyle w:val="BodyText"/>
        <w:spacing w:before="120" w:after="0"/>
        <w:jc w:val="both"/>
        <w:rPr>
          <w:rFonts w:cs="Arial"/>
        </w:rPr>
      </w:pPr>
    </w:p>
    <w:p w14:paraId="7B0E8988" w14:textId="4FE9680D" w:rsidR="00D61051" w:rsidRPr="00803D22" w:rsidRDefault="00D61051" w:rsidP="00803D22">
      <w:pPr>
        <w:pStyle w:val="BodyText"/>
        <w:spacing w:before="120" w:after="0"/>
        <w:jc w:val="both"/>
        <w:rPr>
          <w:rFonts w:cs="Arial"/>
        </w:rPr>
      </w:pPr>
      <w:r w:rsidRPr="00D61051">
        <w:rPr>
          <w:rFonts w:cs="Arial"/>
          <w:b/>
          <w:bCs/>
          <w:color w:val="29C2B3"/>
          <w:sz w:val="48"/>
          <w:szCs w:val="48"/>
        </w:rPr>
        <w:lastRenderedPageBreak/>
        <w:t>Procedures</w:t>
      </w:r>
    </w:p>
    <w:p w14:paraId="4D90D07F" w14:textId="77777777" w:rsidR="00D61051" w:rsidRPr="00A96114" w:rsidRDefault="00D61051" w:rsidP="00D61051">
      <w:pPr>
        <w:pStyle w:val="BodyText"/>
        <w:spacing w:before="120" w:after="0"/>
        <w:jc w:val="both"/>
        <w:rPr>
          <w:rFonts w:cs="Arial"/>
        </w:rPr>
      </w:pPr>
      <w:r w:rsidRPr="00A96114">
        <w:rPr>
          <w:rFonts w:cs="Arial"/>
        </w:rPr>
        <w:t>You may have concerns about a</w:t>
      </w:r>
      <w:r>
        <w:rPr>
          <w:rFonts w:cs="Arial"/>
        </w:rPr>
        <w:t xml:space="preserve"> vulnerable adult</w:t>
      </w:r>
      <w:r w:rsidRPr="00A96114">
        <w:rPr>
          <w:rFonts w:cs="Arial"/>
        </w:rPr>
        <w:t xml:space="preserve"> because of something you have seen or heard, or </w:t>
      </w:r>
      <w:r>
        <w:rPr>
          <w:rFonts w:cs="Arial"/>
        </w:rPr>
        <w:t>someone</w:t>
      </w:r>
      <w:r w:rsidRPr="00A96114">
        <w:rPr>
          <w:rFonts w:cs="Arial"/>
        </w:rPr>
        <w:t xml:space="preserve"> may choose to disclose something to you.   </w:t>
      </w:r>
    </w:p>
    <w:p w14:paraId="34B7AFBB" w14:textId="77777777" w:rsidR="00D61051" w:rsidRDefault="00D61051" w:rsidP="00D61051">
      <w:pPr>
        <w:pStyle w:val="BodyText"/>
        <w:spacing w:before="120" w:after="0"/>
        <w:jc w:val="both"/>
        <w:rPr>
          <w:rFonts w:cs="Arial"/>
        </w:rPr>
      </w:pPr>
      <w:r w:rsidRPr="00A96114">
        <w:rPr>
          <w:rFonts w:cs="Arial"/>
        </w:rPr>
        <w:t>If a</w:t>
      </w:r>
      <w:r>
        <w:rPr>
          <w:rFonts w:cs="Arial"/>
        </w:rPr>
        <w:t>n adult</w:t>
      </w:r>
      <w:r w:rsidRPr="00A96114">
        <w:rPr>
          <w:rFonts w:cs="Arial"/>
        </w:rPr>
        <w:t xml:space="preserve"> discloses information to you:</w:t>
      </w:r>
    </w:p>
    <w:p w14:paraId="05DD643E" w14:textId="77777777" w:rsidR="00D61051" w:rsidRPr="00A96114" w:rsidRDefault="00D61051" w:rsidP="00D61051">
      <w:pPr>
        <w:pStyle w:val="BodyText"/>
        <w:spacing w:before="120" w:after="0"/>
        <w:jc w:val="both"/>
        <w:rPr>
          <w:rFonts w:cs="Arial"/>
        </w:rPr>
      </w:pPr>
    </w:p>
    <w:p w14:paraId="195B40B2"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 xml:space="preserve">Do not promise confidentiality, </w:t>
      </w:r>
      <w:r>
        <w:rPr>
          <w:rFonts w:ascii="Arial" w:hAnsi="Arial" w:cs="Arial"/>
        </w:rPr>
        <w:t>instead agree with them that you would ask for their consent before sharing information (see ‘information sharing’ above)</w:t>
      </w:r>
    </w:p>
    <w:p w14:paraId="5CCD998B"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Listen to what is being said, without displaying shock or disbelief.</w:t>
      </w:r>
    </w:p>
    <w:p w14:paraId="56886221"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Accept what is said.</w:t>
      </w:r>
    </w:p>
    <w:p w14:paraId="492976C3"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Reassure the</w:t>
      </w:r>
      <w:r>
        <w:rPr>
          <w:rFonts w:ascii="Arial" w:hAnsi="Arial" w:cs="Arial"/>
        </w:rPr>
        <w:t>m</w:t>
      </w:r>
      <w:r w:rsidRPr="00A96114">
        <w:rPr>
          <w:rFonts w:ascii="Arial" w:hAnsi="Arial" w:cs="Arial"/>
        </w:rPr>
        <w:t xml:space="preserve">, but only as far as is honest, don’t make promises you may not be able to keep </w:t>
      </w:r>
      <w:proofErr w:type="spellStart"/>
      <w:r w:rsidRPr="00A96114">
        <w:rPr>
          <w:rFonts w:ascii="Arial" w:hAnsi="Arial" w:cs="Arial"/>
          <w:i/>
          <w:iCs/>
        </w:rPr>
        <w:t>eg</w:t>
      </w:r>
      <w:proofErr w:type="spellEnd"/>
      <w:r w:rsidRPr="00A96114">
        <w:rPr>
          <w:rFonts w:ascii="Arial" w:hAnsi="Arial" w:cs="Arial"/>
          <w:i/>
          <w:iCs/>
        </w:rPr>
        <w:t>:</w:t>
      </w:r>
      <w:r w:rsidRPr="00A96114">
        <w:rPr>
          <w:rFonts w:ascii="Arial" w:hAnsi="Arial" w:cs="Arial"/>
        </w:rPr>
        <w:t xml:space="preserve"> </w:t>
      </w:r>
      <w:r w:rsidRPr="00A96114">
        <w:rPr>
          <w:rFonts w:ascii="Arial" w:hAnsi="Arial" w:cs="Arial"/>
          <w:i/>
          <w:iCs/>
        </w:rPr>
        <w:t>‘Everything will be alright now’</w:t>
      </w:r>
      <w:r w:rsidRPr="00A96114">
        <w:rPr>
          <w:rFonts w:ascii="Arial" w:hAnsi="Arial" w:cs="Arial"/>
        </w:rPr>
        <w:t xml:space="preserve">, </w:t>
      </w:r>
      <w:r w:rsidRPr="00A96114">
        <w:rPr>
          <w:rFonts w:ascii="Arial" w:hAnsi="Arial" w:cs="Arial"/>
          <w:i/>
          <w:iCs/>
        </w:rPr>
        <w:t>‘You’ll never have to see that person again’</w:t>
      </w:r>
      <w:r w:rsidRPr="00A96114">
        <w:rPr>
          <w:rFonts w:ascii="Arial" w:hAnsi="Arial" w:cs="Arial"/>
        </w:rPr>
        <w:t>.</w:t>
      </w:r>
    </w:p>
    <w:p w14:paraId="56BDEA75"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Do not interrogate the</w:t>
      </w:r>
      <w:r>
        <w:rPr>
          <w:rFonts w:ascii="Arial" w:hAnsi="Arial" w:cs="Arial"/>
        </w:rPr>
        <w:t>m</w:t>
      </w:r>
      <w:r w:rsidRPr="00A96114">
        <w:rPr>
          <w:rFonts w:ascii="Arial" w:hAnsi="Arial" w:cs="Arial"/>
        </w:rPr>
        <w:t>; it is not your responsibility to investigate.</w:t>
      </w:r>
    </w:p>
    <w:p w14:paraId="4ED87F9E"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Do not ask leading questions</w:t>
      </w:r>
      <w:r>
        <w:rPr>
          <w:rFonts w:ascii="Arial" w:hAnsi="Arial" w:cs="Arial"/>
        </w:rPr>
        <w:t xml:space="preserve">, </w:t>
      </w:r>
      <w:r w:rsidRPr="00A96114">
        <w:rPr>
          <w:rFonts w:ascii="Arial" w:hAnsi="Arial" w:cs="Arial"/>
        </w:rPr>
        <w:t xml:space="preserve">ask open questions such as </w:t>
      </w:r>
      <w:r w:rsidRPr="00A96114">
        <w:rPr>
          <w:rFonts w:ascii="Arial" w:hAnsi="Arial" w:cs="Arial"/>
          <w:i/>
          <w:iCs/>
        </w:rPr>
        <w:t>‘Anything else to tell me?’</w:t>
      </w:r>
    </w:p>
    <w:p w14:paraId="62A4A690"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Do not ask the</w:t>
      </w:r>
      <w:r>
        <w:rPr>
          <w:rFonts w:ascii="Arial" w:hAnsi="Arial" w:cs="Arial"/>
        </w:rPr>
        <w:t>m</w:t>
      </w:r>
      <w:r w:rsidRPr="00A96114">
        <w:rPr>
          <w:rFonts w:ascii="Arial" w:hAnsi="Arial" w:cs="Arial"/>
        </w:rPr>
        <w:t xml:space="preserve"> to repeat the information for another member of staff.</w:t>
      </w:r>
    </w:p>
    <w:p w14:paraId="6196DE2B"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 xml:space="preserve">Explain what you </w:t>
      </w:r>
      <w:proofErr w:type="gramStart"/>
      <w:r w:rsidRPr="00A96114">
        <w:rPr>
          <w:rFonts w:ascii="Arial" w:hAnsi="Arial" w:cs="Arial"/>
        </w:rPr>
        <w:t>have to</w:t>
      </w:r>
      <w:proofErr w:type="gramEnd"/>
      <w:r w:rsidRPr="00A96114">
        <w:rPr>
          <w:rFonts w:ascii="Arial" w:hAnsi="Arial" w:cs="Arial"/>
        </w:rPr>
        <w:t xml:space="preserve"> do next and who you have to talk to.</w:t>
      </w:r>
    </w:p>
    <w:p w14:paraId="73D5FB1F"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Take notes if possible or write up your conversation as soon as possible afterwards.</w:t>
      </w:r>
    </w:p>
    <w:p w14:paraId="730FDCDA" w14:textId="77777777" w:rsidR="00D61051" w:rsidRPr="00A96114" w:rsidRDefault="00D61051" w:rsidP="00D61051">
      <w:pPr>
        <w:pStyle w:val="Textbodybullet"/>
        <w:numPr>
          <w:ilvl w:val="0"/>
          <w:numId w:val="3"/>
        </w:numPr>
        <w:spacing w:before="60" w:after="0"/>
        <w:ind w:left="714" w:hanging="357"/>
        <w:jc w:val="both"/>
        <w:rPr>
          <w:rFonts w:ascii="Arial" w:hAnsi="Arial" w:cs="Arial"/>
        </w:rPr>
      </w:pPr>
      <w:r w:rsidRPr="00A96114">
        <w:rPr>
          <w:rFonts w:ascii="Arial" w:hAnsi="Arial" w:cs="Arial"/>
        </w:rPr>
        <w:t>Record the date, time, place any non-verbal behaviour and the words used by the</w:t>
      </w:r>
      <w:r>
        <w:rPr>
          <w:rFonts w:ascii="Arial" w:hAnsi="Arial" w:cs="Arial"/>
        </w:rPr>
        <w:t>m</w:t>
      </w:r>
      <w:r w:rsidRPr="00A96114">
        <w:rPr>
          <w:rFonts w:ascii="Arial" w:hAnsi="Arial" w:cs="Arial"/>
        </w:rPr>
        <w:t xml:space="preserve"> (do not paraphrase).</w:t>
      </w:r>
    </w:p>
    <w:p w14:paraId="047D9360" w14:textId="7FB6301E" w:rsidR="008E7B78" w:rsidRDefault="00D61051" w:rsidP="00BB1347">
      <w:pPr>
        <w:pStyle w:val="Textbodybullet"/>
        <w:numPr>
          <w:ilvl w:val="0"/>
          <w:numId w:val="3"/>
        </w:numPr>
        <w:spacing w:before="60" w:after="0"/>
        <w:ind w:left="714" w:hanging="357"/>
        <w:jc w:val="both"/>
        <w:rPr>
          <w:rFonts w:ascii="Arial" w:hAnsi="Arial" w:cs="Arial"/>
        </w:rPr>
      </w:pPr>
      <w:r w:rsidRPr="00A96114">
        <w:rPr>
          <w:rFonts w:ascii="Arial" w:hAnsi="Arial" w:cs="Arial"/>
        </w:rPr>
        <w:t>Record statements and observable things rather than interpretations or assumptions.</w:t>
      </w:r>
    </w:p>
    <w:p w14:paraId="0B60EBCF" w14:textId="77777777" w:rsidR="00BB1347" w:rsidRPr="00BB1347" w:rsidRDefault="00BB1347" w:rsidP="00BB1347">
      <w:pPr>
        <w:pStyle w:val="Textbodybullet"/>
        <w:spacing w:before="60" w:after="0"/>
        <w:ind w:left="714"/>
        <w:jc w:val="both"/>
        <w:rPr>
          <w:rFonts w:ascii="Arial" w:hAnsi="Arial" w:cs="Arial"/>
        </w:rPr>
      </w:pPr>
    </w:p>
    <w:p w14:paraId="6224BEE5" w14:textId="20430FE2" w:rsidR="008E7B78" w:rsidRDefault="00D61051" w:rsidP="00D61051">
      <w:pPr>
        <w:pStyle w:val="BodyText"/>
        <w:spacing w:before="120" w:after="0"/>
        <w:jc w:val="both"/>
        <w:rPr>
          <w:rFonts w:cs="Arial"/>
          <w:b/>
          <w:bCs/>
          <w:i/>
          <w:iCs/>
          <w:color w:val="29C2B3"/>
        </w:rPr>
      </w:pPr>
      <w:r w:rsidRPr="00D61051">
        <w:rPr>
          <w:rFonts w:cs="Arial"/>
          <w:b/>
          <w:bCs/>
          <w:i/>
          <w:iCs/>
          <w:color w:val="29C2B3"/>
        </w:rPr>
        <w:t>What to do if you have concerns about a vulnerable adult</w:t>
      </w:r>
    </w:p>
    <w:p w14:paraId="47C526F8" w14:textId="77777777" w:rsidR="00BB1347" w:rsidRDefault="00BB1347" w:rsidP="00D61051">
      <w:pPr>
        <w:pStyle w:val="BodyText"/>
        <w:spacing w:before="120" w:after="0"/>
        <w:jc w:val="both"/>
        <w:rPr>
          <w:rFonts w:cs="Arial"/>
          <w:b/>
          <w:bCs/>
          <w:i/>
          <w:iCs/>
          <w:color w:val="29C2B3"/>
        </w:rPr>
      </w:pPr>
    </w:p>
    <w:p w14:paraId="3DB4F667" w14:textId="77777777" w:rsidR="008E7B78" w:rsidRDefault="008E7B78" w:rsidP="008E7B78">
      <w:pPr>
        <w:pStyle w:val="Default"/>
        <w:rPr>
          <w:sz w:val="23"/>
          <w:szCs w:val="23"/>
        </w:rPr>
      </w:pPr>
      <w:r>
        <w:rPr>
          <w:b/>
          <w:bCs/>
          <w:sz w:val="23"/>
          <w:szCs w:val="23"/>
        </w:rPr>
        <w:t xml:space="preserve">REFERRAL PATHWAY FOR SAFEGUARDING CONCERNS </w:t>
      </w:r>
    </w:p>
    <w:p w14:paraId="625DB38B" w14:textId="631464A0" w:rsidR="008E7B78" w:rsidRDefault="008E7B78" w:rsidP="008E7B78">
      <w:pPr>
        <w:pStyle w:val="Default"/>
        <w:rPr>
          <w:sz w:val="23"/>
          <w:szCs w:val="23"/>
        </w:rPr>
      </w:pPr>
      <w:r>
        <w:rPr>
          <w:sz w:val="23"/>
          <w:szCs w:val="23"/>
        </w:rPr>
        <w:t xml:space="preserve">If there is a clear and immediate risk of harm or a crime is alleged or suspected, the matter should be referred directly to </w:t>
      </w:r>
      <w:r w:rsidR="00CA15DF">
        <w:rPr>
          <w:sz w:val="23"/>
          <w:szCs w:val="23"/>
        </w:rPr>
        <w:t>the Designated Safeguarding Officer who may contact t</w:t>
      </w:r>
      <w:r>
        <w:rPr>
          <w:sz w:val="23"/>
          <w:szCs w:val="23"/>
        </w:rPr>
        <w:t>he PSNI or HSC Trust Adult Protection Gateway Service</w:t>
      </w:r>
      <w:r w:rsidR="00CA15DF">
        <w:rPr>
          <w:sz w:val="23"/>
          <w:szCs w:val="23"/>
        </w:rPr>
        <w:t xml:space="preserve"> for either advice or action.</w:t>
      </w:r>
    </w:p>
    <w:p w14:paraId="3FBDCB70" w14:textId="77777777" w:rsidR="008E7B78" w:rsidRDefault="008E7B78" w:rsidP="008E7B78">
      <w:pPr>
        <w:pStyle w:val="Default"/>
        <w:rPr>
          <w:sz w:val="23"/>
          <w:szCs w:val="23"/>
        </w:rPr>
      </w:pPr>
      <w:r>
        <w:rPr>
          <w:b/>
          <w:bCs/>
          <w:sz w:val="23"/>
          <w:szCs w:val="23"/>
        </w:rPr>
        <w:t xml:space="preserve">HSC Trusts </w:t>
      </w:r>
      <w:r>
        <w:rPr>
          <w:sz w:val="23"/>
          <w:szCs w:val="23"/>
        </w:rPr>
        <w:t>will be the lead agency in terms of the co-ordination of joint Adult Protection responses. Within each HSC Trust, responsibility for the Adult Protection rests with the Executive Director of Social Work, and the lead profession within HSC Trusts is social work.</w:t>
      </w:r>
    </w:p>
    <w:p w14:paraId="390D986C" w14:textId="4869BF8F" w:rsidR="00D61051" w:rsidRDefault="00D61051" w:rsidP="00D61051">
      <w:pPr>
        <w:pStyle w:val="BodyText"/>
        <w:spacing w:before="120" w:after="0"/>
        <w:jc w:val="both"/>
        <w:rPr>
          <w:rFonts w:cs="Arial"/>
        </w:rPr>
      </w:pPr>
      <w:r w:rsidRPr="00A96114">
        <w:rPr>
          <w:rFonts w:cs="Arial"/>
        </w:rPr>
        <w:t xml:space="preserve">Whatever the nature of your concerns, you MUST </w:t>
      </w:r>
      <w:r w:rsidRPr="00BB1347">
        <w:rPr>
          <w:rFonts w:cs="Arial"/>
          <w:b/>
          <w:bCs/>
          <w:color w:val="FF0000"/>
        </w:rPr>
        <w:t>discuss them with a designated member of staff</w:t>
      </w:r>
      <w:r w:rsidRPr="00A96114">
        <w:rPr>
          <w:rFonts w:cs="Arial"/>
        </w:rPr>
        <w:t>.  Th</w:t>
      </w:r>
      <w:r w:rsidR="00CA15DF">
        <w:rPr>
          <w:rFonts w:cs="Arial"/>
        </w:rPr>
        <w:t>is is</w:t>
      </w:r>
      <w:r w:rsidRPr="00A96114">
        <w:rPr>
          <w:rFonts w:cs="Arial"/>
        </w:rPr>
        <w:t xml:space="preserve">: </w:t>
      </w:r>
    </w:p>
    <w:p w14:paraId="1BE6BDE6" w14:textId="77777777" w:rsidR="00BB1347" w:rsidRDefault="00BB1347" w:rsidP="00D61051">
      <w:pPr>
        <w:pStyle w:val="BodyText"/>
        <w:spacing w:before="120" w:after="0"/>
        <w:jc w:val="both"/>
        <w:rPr>
          <w:rFonts w:cs="Arial"/>
        </w:rPr>
      </w:pPr>
    </w:p>
    <w:p w14:paraId="6FFF3C42" w14:textId="794D27E6" w:rsidR="000E56BE" w:rsidRDefault="00CA15DF" w:rsidP="00D61051">
      <w:pPr>
        <w:pStyle w:val="BodyText"/>
        <w:spacing w:before="120" w:after="0"/>
        <w:jc w:val="both"/>
        <w:rPr>
          <w:rFonts w:cs="Arial"/>
          <w:color w:val="FF0000"/>
        </w:rPr>
      </w:pPr>
      <w:r w:rsidRPr="00CA15DF">
        <w:rPr>
          <w:rFonts w:cs="Arial"/>
          <w:b/>
          <w:bCs/>
        </w:rPr>
        <w:t xml:space="preserve">Ann </w:t>
      </w:r>
      <w:r w:rsidRPr="00CA15DF">
        <w:rPr>
          <w:rFonts w:cs="Arial"/>
          <w:color w:val="FF0000"/>
        </w:rPr>
        <w:t xml:space="preserve">(Trustee and Designated Safeguarding Officer) </w:t>
      </w:r>
      <w:r w:rsidR="000E56BE">
        <w:rPr>
          <w:rFonts w:cs="Arial"/>
          <w:color w:val="FF0000"/>
        </w:rPr>
        <w:t xml:space="preserve">at </w:t>
      </w:r>
      <w:hyperlink r:id="rId9" w:history="1">
        <w:r w:rsidR="000E56BE" w:rsidRPr="00B776F7">
          <w:rPr>
            <w:rStyle w:val="Hyperlink"/>
            <w:rFonts w:cs="Arial"/>
          </w:rPr>
          <w:t>ann@kthleengrahamtrust.org</w:t>
        </w:r>
      </w:hyperlink>
    </w:p>
    <w:p w14:paraId="7F7A7738" w14:textId="7174D813" w:rsidR="00D61051" w:rsidRDefault="00CA15DF" w:rsidP="00D61051">
      <w:pPr>
        <w:pStyle w:val="BodyText"/>
        <w:spacing w:before="120" w:after="0"/>
        <w:jc w:val="both"/>
        <w:rPr>
          <w:rFonts w:cs="Arial"/>
          <w:color w:val="FF0000"/>
        </w:rPr>
      </w:pPr>
      <w:r>
        <w:rPr>
          <w:rFonts w:cs="Arial"/>
        </w:rPr>
        <w:t xml:space="preserve">or </w:t>
      </w:r>
      <w:r w:rsidR="00F4070D" w:rsidRPr="00CA15DF">
        <w:rPr>
          <w:rFonts w:cs="Arial"/>
          <w:b/>
          <w:bCs/>
        </w:rPr>
        <w:t xml:space="preserve">Michelle </w:t>
      </w:r>
      <w:r w:rsidR="00D61051" w:rsidRPr="00CA15DF">
        <w:rPr>
          <w:rFonts w:cs="Arial"/>
          <w:color w:val="FF0000"/>
        </w:rPr>
        <w:t>(Trustee</w:t>
      </w:r>
      <w:r w:rsidRPr="00CA15DF">
        <w:rPr>
          <w:rFonts w:cs="Arial"/>
          <w:color w:val="FF0000"/>
        </w:rPr>
        <w:t xml:space="preserve"> and Secretary</w:t>
      </w:r>
      <w:r w:rsidR="00D61051" w:rsidRPr="00CA15DF">
        <w:rPr>
          <w:rFonts w:cs="Arial"/>
          <w:color w:val="FF0000"/>
        </w:rPr>
        <w:t>)</w:t>
      </w:r>
      <w:r w:rsidR="00F4070D" w:rsidRPr="00CA15DF">
        <w:rPr>
          <w:rFonts w:cs="Arial"/>
          <w:color w:val="FF0000"/>
        </w:rPr>
        <w:t xml:space="preserve"> </w:t>
      </w:r>
      <w:r w:rsidR="000E56BE">
        <w:rPr>
          <w:rFonts w:cs="Arial"/>
          <w:color w:val="FF0000"/>
        </w:rPr>
        <w:t xml:space="preserve">at </w:t>
      </w:r>
      <w:hyperlink r:id="rId10" w:history="1">
        <w:r w:rsidR="000E56BE" w:rsidRPr="00B776F7">
          <w:rPr>
            <w:rStyle w:val="Hyperlink"/>
            <w:rFonts w:cs="Arial"/>
          </w:rPr>
          <w:t>michelle@kathleengrahamtrust.org</w:t>
        </w:r>
      </w:hyperlink>
      <w:r w:rsidR="000E56BE">
        <w:rPr>
          <w:rFonts w:cs="Arial"/>
          <w:color w:val="FF0000"/>
        </w:rPr>
        <w:t xml:space="preserve"> </w:t>
      </w:r>
    </w:p>
    <w:p w14:paraId="2A9244E5" w14:textId="77777777" w:rsidR="00BB1347" w:rsidRPr="00CA15DF" w:rsidRDefault="00BB1347" w:rsidP="00D61051">
      <w:pPr>
        <w:pStyle w:val="BodyText"/>
        <w:spacing w:before="120" w:after="0"/>
        <w:jc w:val="both"/>
        <w:rPr>
          <w:rFonts w:cs="Arial"/>
          <w:color w:val="FF0000"/>
        </w:rPr>
      </w:pPr>
    </w:p>
    <w:p w14:paraId="183C9F06" w14:textId="77777777" w:rsidR="00D61051" w:rsidRPr="00A96114" w:rsidRDefault="00D61051" w:rsidP="00D61051">
      <w:pPr>
        <w:pStyle w:val="BodyText"/>
        <w:spacing w:before="120" w:after="0"/>
        <w:jc w:val="both"/>
        <w:rPr>
          <w:rFonts w:cs="Arial"/>
        </w:rPr>
      </w:pPr>
    </w:p>
    <w:p w14:paraId="68AD706F" w14:textId="77777777" w:rsidR="00D61051" w:rsidRDefault="00D61051" w:rsidP="00D61051">
      <w:pPr>
        <w:jc w:val="both"/>
        <w:rPr>
          <w:rFonts w:cs="Arial"/>
        </w:rPr>
      </w:pPr>
      <w:r>
        <w:rPr>
          <w:rFonts w:cs="Arial"/>
        </w:rPr>
        <w:t xml:space="preserve">The Designated Member of Staff will ask you to complete a referral form (Appendix A) and will follow the Process Chart below, which, may involve contact with social care (below) for advice.  </w:t>
      </w:r>
    </w:p>
    <w:p w14:paraId="60BF488F" w14:textId="77777777" w:rsidR="00D61051" w:rsidRDefault="00D61051" w:rsidP="00D61051">
      <w:pPr>
        <w:jc w:val="both"/>
        <w:rPr>
          <w:rFonts w:cs="Arial"/>
        </w:rPr>
      </w:pPr>
    </w:p>
    <w:p w14:paraId="254F87EB" w14:textId="77777777" w:rsidR="00D61051" w:rsidRDefault="00D61051" w:rsidP="00D61051">
      <w:pPr>
        <w:jc w:val="both"/>
        <w:rPr>
          <w:rFonts w:cs="Arial"/>
        </w:rPr>
      </w:pPr>
      <w:r>
        <w:rPr>
          <w:rFonts w:cs="Arial"/>
        </w:rPr>
        <w:t xml:space="preserve">Advice will always be taken </w:t>
      </w:r>
      <w:proofErr w:type="gramStart"/>
      <w:r>
        <w:rPr>
          <w:rFonts w:cs="Arial"/>
        </w:rPr>
        <w:t>in regard to</w:t>
      </w:r>
      <w:proofErr w:type="gramEnd"/>
      <w:r>
        <w:rPr>
          <w:rFonts w:cs="Arial"/>
        </w:rPr>
        <w:t xml:space="preserve"> capacity and consent to share information.  </w:t>
      </w:r>
    </w:p>
    <w:p w14:paraId="771E0069" w14:textId="77777777" w:rsidR="00D61051" w:rsidRDefault="00D61051" w:rsidP="00D61051">
      <w:pPr>
        <w:jc w:val="both"/>
        <w:rPr>
          <w:rFonts w:cs="Arial"/>
        </w:rPr>
      </w:pPr>
    </w:p>
    <w:p w14:paraId="1049CAAF" w14:textId="553AEAE3" w:rsidR="00803D22" w:rsidRDefault="00D61051" w:rsidP="00D61051">
      <w:pPr>
        <w:jc w:val="both"/>
        <w:rPr>
          <w:rFonts w:cs="Arial"/>
        </w:rPr>
      </w:pPr>
      <w:r>
        <w:rPr>
          <w:rFonts w:cs="Arial"/>
        </w:rPr>
        <w:t>Following these discussions, if</w:t>
      </w:r>
      <w:r w:rsidRPr="00A96114">
        <w:rPr>
          <w:rFonts w:cs="Arial"/>
        </w:rPr>
        <w:t xml:space="preserve"> you still have concerns, you, under the guidance of </w:t>
      </w:r>
      <w:r w:rsidR="000E56BE">
        <w:rPr>
          <w:rFonts w:cs="Arial"/>
        </w:rPr>
        <w:t xml:space="preserve">the </w:t>
      </w:r>
      <w:r w:rsidRPr="00A96114">
        <w:rPr>
          <w:rFonts w:cs="Arial"/>
        </w:rPr>
        <w:t>designated member of staff</w:t>
      </w:r>
      <w:r w:rsidR="00803D22">
        <w:rPr>
          <w:rFonts w:cs="Arial"/>
        </w:rPr>
        <w:t xml:space="preserve"> </w:t>
      </w:r>
      <w:r w:rsidR="000E56BE">
        <w:rPr>
          <w:rFonts w:cs="Arial"/>
        </w:rPr>
        <w:t xml:space="preserve">or the designated member of staff </w:t>
      </w:r>
      <w:r w:rsidRPr="00A96114">
        <w:rPr>
          <w:rFonts w:cs="Arial"/>
        </w:rPr>
        <w:t xml:space="preserve">should </w:t>
      </w:r>
      <w:r>
        <w:rPr>
          <w:rFonts w:cs="Arial"/>
        </w:rPr>
        <w:t>ring (not email)</w:t>
      </w:r>
      <w:r w:rsidRPr="00A96114">
        <w:rPr>
          <w:rFonts w:cs="Arial"/>
        </w:rPr>
        <w:t>:</w:t>
      </w:r>
      <w:r w:rsidR="0003039F">
        <w:rPr>
          <w:rFonts w:cs="Arial"/>
        </w:rPr>
        <w:t xml:space="preserve"> </w:t>
      </w:r>
    </w:p>
    <w:p w14:paraId="46A38564" w14:textId="77777777" w:rsidR="00803D22" w:rsidRDefault="00803D22" w:rsidP="00D61051">
      <w:pPr>
        <w:jc w:val="both"/>
        <w:rPr>
          <w:rFonts w:cs="Arial"/>
        </w:rPr>
      </w:pPr>
    </w:p>
    <w:p w14:paraId="2BCBE746" w14:textId="374AD2F7" w:rsidR="00D61051" w:rsidRPr="000E56BE" w:rsidRDefault="000E56BE" w:rsidP="00D61051">
      <w:pPr>
        <w:pStyle w:val="BodyText"/>
        <w:spacing w:before="120" w:after="0"/>
        <w:jc w:val="both"/>
        <w:rPr>
          <w:rFonts w:cs="Arial"/>
          <w:b/>
          <w:bCs/>
          <w:color w:val="FF0000"/>
        </w:rPr>
      </w:pPr>
      <w:r w:rsidRPr="000E56BE">
        <w:rPr>
          <w:rFonts w:cs="Arial"/>
          <w:b/>
          <w:bCs/>
          <w:color w:val="FF0000"/>
        </w:rPr>
        <w:t>Adult Protection Gateway Service</w:t>
      </w:r>
    </w:p>
    <w:p w14:paraId="4C8C19A2" w14:textId="7AB3E6E0" w:rsidR="000E56BE" w:rsidRPr="000E56BE" w:rsidRDefault="000E56BE" w:rsidP="00D61051">
      <w:pPr>
        <w:pStyle w:val="BodyText"/>
        <w:spacing w:before="120" w:after="0"/>
        <w:jc w:val="both"/>
        <w:rPr>
          <w:rFonts w:cs="Arial"/>
          <w:b/>
          <w:bCs/>
          <w:color w:val="FF0000"/>
        </w:rPr>
      </w:pPr>
      <w:r w:rsidRPr="000E56BE">
        <w:rPr>
          <w:rFonts w:cs="Arial"/>
          <w:b/>
          <w:bCs/>
          <w:color w:val="FF0000"/>
        </w:rPr>
        <w:t>Western HSC Trust 028</w:t>
      </w:r>
      <w:r>
        <w:rPr>
          <w:rFonts w:cs="Arial"/>
          <w:b/>
          <w:bCs/>
          <w:color w:val="FF0000"/>
        </w:rPr>
        <w:t xml:space="preserve"> </w:t>
      </w:r>
      <w:r w:rsidRPr="000E56BE">
        <w:rPr>
          <w:rFonts w:cs="Arial"/>
          <w:b/>
          <w:bCs/>
          <w:color w:val="FF0000"/>
        </w:rPr>
        <w:t>71611366 Out of Hours 028 95049999</w:t>
      </w:r>
    </w:p>
    <w:p w14:paraId="16530A62" w14:textId="62AD2ABD" w:rsidR="000E56BE" w:rsidRPr="000E56BE" w:rsidRDefault="000E56BE" w:rsidP="00D61051">
      <w:pPr>
        <w:pStyle w:val="BodyText"/>
        <w:spacing w:before="120" w:after="0"/>
        <w:jc w:val="both"/>
        <w:rPr>
          <w:rFonts w:cs="Arial"/>
          <w:b/>
          <w:bCs/>
          <w:color w:val="FF0000"/>
        </w:rPr>
      </w:pPr>
      <w:r w:rsidRPr="000E56BE">
        <w:rPr>
          <w:rFonts w:cs="Arial"/>
          <w:b/>
          <w:bCs/>
          <w:color w:val="FF0000"/>
        </w:rPr>
        <w:t>Belfast HSC Trust 028</w:t>
      </w:r>
      <w:r>
        <w:rPr>
          <w:rFonts w:cs="Arial"/>
          <w:b/>
          <w:bCs/>
          <w:color w:val="FF0000"/>
        </w:rPr>
        <w:t xml:space="preserve"> </w:t>
      </w:r>
      <w:r w:rsidRPr="000E56BE">
        <w:rPr>
          <w:rFonts w:cs="Arial"/>
          <w:b/>
          <w:bCs/>
          <w:color w:val="FF0000"/>
        </w:rPr>
        <w:t>95041744 Out of Hours 028 95049999</w:t>
      </w:r>
    </w:p>
    <w:p w14:paraId="6AFC6A6D" w14:textId="7E0FD813" w:rsidR="000E56BE" w:rsidRDefault="000E56BE" w:rsidP="00D61051">
      <w:pPr>
        <w:pStyle w:val="BodyText"/>
        <w:spacing w:before="120" w:after="0"/>
        <w:jc w:val="both"/>
        <w:rPr>
          <w:rFonts w:cs="Arial"/>
          <w:b/>
          <w:bCs/>
          <w:color w:val="FF0000"/>
        </w:rPr>
      </w:pPr>
      <w:r w:rsidRPr="000E56BE">
        <w:rPr>
          <w:rFonts w:cs="Arial"/>
          <w:b/>
          <w:bCs/>
          <w:color w:val="FF0000"/>
        </w:rPr>
        <w:t>Northern HSC Trust 028 94413659 Out of Hours 028 95049999</w:t>
      </w:r>
    </w:p>
    <w:p w14:paraId="40E14198" w14:textId="77777777" w:rsidR="00BB1347" w:rsidRPr="000E56BE" w:rsidRDefault="00BB1347" w:rsidP="00D61051">
      <w:pPr>
        <w:pStyle w:val="BodyText"/>
        <w:spacing w:before="120" w:after="0"/>
        <w:jc w:val="both"/>
        <w:rPr>
          <w:rFonts w:cs="Arial"/>
          <w:b/>
          <w:bCs/>
          <w:color w:val="FF0000"/>
        </w:rPr>
      </w:pPr>
    </w:p>
    <w:p w14:paraId="487443D8" w14:textId="1C9E4541" w:rsidR="00D61051" w:rsidRDefault="00D61051" w:rsidP="00D61051">
      <w:pPr>
        <w:pStyle w:val="BodyText"/>
        <w:spacing w:before="120" w:after="0"/>
        <w:jc w:val="both"/>
        <w:rPr>
          <w:rFonts w:cs="Arial"/>
          <w:b/>
          <w:bCs/>
          <w:i/>
          <w:iCs/>
          <w:color w:val="29C2B3"/>
        </w:rPr>
      </w:pPr>
      <w:r w:rsidRPr="00D61051">
        <w:rPr>
          <w:rFonts w:cs="Arial"/>
          <w:b/>
          <w:bCs/>
          <w:i/>
          <w:iCs/>
          <w:color w:val="29C2B3"/>
        </w:rPr>
        <w:t>What information will you need when making a referral?</w:t>
      </w:r>
    </w:p>
    <w:p w14:paraId="7ED38AB4" w14:textId="77777777" w:rsidR="00BB1347" w:rsidRPr="00D61051" w:rsidRDefault="00BB1347" w:rsidP="00D61051">
      <w:pPr>
        <w:pStyle w:val="BodyText"/>
        <w:spacing w:before="120" w:after="0"/>
        <w:jc w:val="both"/>
        <w:rPr>
          <w:rFonts w:cs="Arial"/>
          <w:b/>
          <w:bCs/>
          <w:i/>
          <w:iCs/>
          <w:color w:val="29C2B3"/>
        </w:rPr>
      </w:pPr>
    </w:p>
    <w:p w14:paraId="2F5B8006" w14:textId="6B45CF74" w:rsidR="00D61051" w:rsidRDefault="00D61051" w:rsidP="00D61051">
      <w:pPr>
        <w:pStyle w:val="BodyText"/>
        <w:spacing w:before="120" w:after="0"/>
        <w:jc w:val="both"/>
        <w:rPr>
          <w:rFonts w:cs="Arial"/>
        </w:rPr>
      </w:pPr>
      <w:r w:rsidRPr="00A96114">
        <w:rPr>
          <w:rFonts w:cs="Arial"/>
        </w:rPr>
        <w:t>You will be asked to provide as much information as possible</w:t>
      </w:r>
      <w:r w:rsidR="00803D22">
        <w:rPr>
          <w:rFonts w:cs="Arial"/>
        </w:rPr>
        <w:t>, s</w:t>
      </w:r>
      <w:r w:rsidRPr="00A96114">
        <w:rPr>
          <w:rFonts w:cs="Arial"/>
        </w:rPr>
        <w:t>uch as the</w:t>
      </w:r>
      <w:r>
        <w:rPr>
          <w:rFonts w:cs="Arial"/>
        </w:rPr>
        <w:t>ir</w:t>
      </w:r>
      <w:r w:rsidRPr="00A96114">
        <w:rPr>
          <w:rFonts w:cs="Arial"/>
        </w:rPr>
        <w:t xml:space="preserve"> full name, date of birth, address, GP, languages spoken, any disabilities the</w:t>
      </w:r>
      <w:r>
        <w:rPr>
          <w:rFonts w:cs="Arial"/>
        </w:rPr>
        <w:t>y may</w:t>
      </w:r>
      <w:r w:rsidRPr="00A96114">
        <w:rPr>
          <w:rFonts w:cs="Arial"/>
        </w:rPr>
        <w:t xml:space="preserve"> have, details of </w:t>
      </w:r>
      <w:r>
        <w:rPr>
          <w:rFonts w:cs="Arial"/>
        </w:rPr>
        <w:t>next of kin</w:t>
      </w:r>
      <w:r w:rsidRPr="00A96114">
        <w:rPr>
          <w:rFonts w:cs="Arial"/>
        </w:rPr>
        <w:t>.</w:t>
      </w:r>
      <w:r w:rsidR="00803D22">
        <w:rPr>
          <w:rFonts w:cs="Arial"/>
        </w:rPr>
        <w:t xml:space="preserve"> </w:t>
      </w:r>
      <w:r w:rsidRPr="00A96114">
        <w:rPr>
          <w:rFonts w:cs="Arial"/>
        </w:rPr>
        <w:t>Do not be concerned if you do not have all these details, you should still make the call.</w:t>
      </w:r>
    </w:p>
    <w:p w14:paraId="2AD3D3FE" w14:textId="1DB7CB89" w:rsidR="00803D22" w:rsidRDefault="00D61051" w:rsidP="00BB1347">
      <w:pPr>
        <w:pStyle w:val="BodyText"/>
        <w:spacing w:before="120" w:after="0"/>
        <w:jc w:val="both"/>
        <w:rPr>
          <w:rFonts w:cs="Arial"/>
        </w:rPr>
      </w:pPr>
      <w:r w:rsidRPr="00A96114">
        <w:rPr>
          <w:rFonts w:cs="Arial"/>
        </w:rPr>
        <w:t>You should follow up the verbal referral in writing, within 48hrs</w:t>
      </w:r>
      <w:r>
        <w:rPr>
          <w:rFonts w:cs="Arial"/>
        </w:rPr>
        <w:t xml:space="preserve">. </w:t>
      </w:r>
    </w:p>
    <w:p w14:paraId="3A0ACBD4" w14:textId="147D0F28" w:rsidR="00803D22" w:rsidRDefault="00D61051" w:rsidP="00BB1347">
      <w:pPr>
        <w:pStyle w:val="BodyText"/>
        <w:jc w:val="both"/>
        <w:rPr>
          <w:rFonts w:cs="Arial"/>
        </w:rPr>
      </w:pPr>
      <w:r w:rsidRPr="00A96114">
        <w:rPr>
          <w:rFonts w:cs="Arial"/>
        </w:rPr>
        <w:t xml:space="preserve">Once the referral has been accepted by local authority </w:t>
      </w:r>
      <w:r>
        <w:rPr>
          <w:rFonts w:cs="Arial"/>
        </w:rPr>
        <w:t>adult</w:t>
      </w:r>
      <w:r w:rsidRPr="00A96114">
        <w:rPr>
          <w:rFonts w:cs="Arial"/>
        </w:rPr>
        <w:t xml:space="preserve"> social care, the lead practitioner role falls to a social worker. The social worker should clarify with the referrer, when known, the nature of the concerns and how and why they have arisen. </w:t>
      </w:r>
    </w:p>
    <w:p w14:paraId="1CBB3D70" w14:textId="5630A53D" w:rsidR="00BB1347" w:rsidRDefault="00BB1347" w:rsidP="00BB1347">
      <w:pPr>
        <w:pStyle w:val="BodyText"/>
        <w:jc w:val="both"/>
        <w:rPr>
          <w:rFonts w:cs="Arial"/>
        </w:rPr>
      </w:pPr>
    </w:p>
    <w:p w14:paraId="233FEDCD" w14:textId="6692A6BD" w:rsidR="00BB1347" w:rsidRDefault="00BB1347" w:rsidP="00BB1347">
      <w:pPr>
        <w:pStyle w:val="BodyText"/>
        <w:jc w:val="both"/>
        <w:rPr>
          <w:rFonts w:cs="Arial"/>
        </w:rPr>
      </w:pPr>
    </w:p>
    <w:p w14:paraId="231395A0" w14:textId="415FE35B" w:rsidR="00BB1347" w:rsidRDefault="00BB1347" w:rsidP="00BB1347">
      <w:pPr>
        <w:pStyle w:val="BodyText"/>
        <w:jc w:val="both"/>
        <w:rPr>
          <w:rFonts w:cs="Arial"/>
        </w:rPr>
      </w:pPr>
    </w:p>
    <w:p w14:paraId="16A1F7CC" w14:textId="5EAC0980" w:rsidR="00BB1347" w:rsidRDefault="00BB1347" w:rsidP="00BB1347">
      <w:pPr>
        <w:pStyle w:val="BodyText"/>
        <w:jc w:val="both"/>
        <w:rPr>
          <w:rFonts w:cs="Arial"/>
        </w:rPr>
      </w:pPr>
    </w:p>
    <w:p w14:paraId="08F55CC7" w14:textId="47F4F9A3" w:rsidR="00BB1347" w:rsidRDefault="00BB1347" w:rsidP="00BB1347">
      <w:pPr>
        <w:pStyle w:val="BodyText"/>
        <w:jc w:val="both"/>
        <w:rPr>
          <w:rFonts w:cs="Arial"/>
        </w:rPr>
      </w:pPr>
    </w:p>
    <w:p w14:paraId="1C19B6A9" w14:textId="21814012" w:rsidR="00BB1347" w:rsidRDefault="00BB1347" w:rsidP="00BB1347">
      <w:pPr>
        <w:pStyle w:val="BodyText"/>
        <w:jc w:val="both"/>
        <w:rPr>
          <w:rFonts w:cs="Arial"/>
        </w:rPr>
      </w:pPr>
    </w:p>
    <w:p w14:paraId="7683C1BC" w14:textId="37AC4946" w:rsidR="00BB1347" w:rsidRDefault="00BB1347" w:rsidP="00BB1347">
      <w:pPr>
        <w:pStyle w:val="BodyText"/>
        <w:jc w:val="both"/>
        <w:rPr>
          <w:rFonts w:cs="Arial"/>
        </w:rPr>
      </w:pPr>
    </w:p>
    <w:p w14:paraId="6783E58F" w14:textId="4A0A84B4" w:rsidR="00BB1347" w:rsidRDefault="00BB1347" w:rsidP="00BB1347">
      <w:pPr>
        <w:pStyle w:val="BodyText"/>
        <w:jc w:val="both"/>
        <w:rPr>
          <w:rFonts w:cs="Arial"/>
        </w:rPr>
      </w:pPr>
    </w:p>
    <w:p w14:paraId="1091BA7F" w14:textId="41AC4A17" w:rsidR="00BB1347" w:rsidRDefault="00BB1347" w:rsidP="00BB1347">
      <w:pPr>
        <w:pStyle w:val="BodyText"/>
        <w:jc w:val="both"/>
        <w:rPr>
          <w:rFonts w:cs="Arial"/>
        </w:rPr>
      </w:pPr>
    </w:p>
    <w:p w14:paraId="09A337CA" w14:textId="77777777" w:rsidR="00BB1347" w:rsidRPr="00BB1347" w:rsidRDefault="00BB1347" w:rsidP="00BB1347">
      <w:pPr>
        <w:pStyle w:val="BodyText"/>
        <w:jc w:val="both"/>
        <w:rPr>
          <w:rFonts w:cs="Arial"/>
        </w:rPr>
      </w:pPr>
    </w:p>
    <w:p w14:paraId="5AB69D38" w14:textId="36AD866D" w:rsidR="00D61051" w:rsidRPr="00A96114" w:rsidRDefault="00D61051" w:rsidP="00D61051">
      <w:pPr>
        <w:jc w:val="center"/>
        <w:rPr>
          <w:rFonts w:cs="Arial"/>
        </w:rPr>
      </w:pPr>
      <w:r w:rsidRPr="00A96114">
        <w:rPr>
          <w:rFonts w:cs="Arial"/>
          <w:b/>
          <w:bCs/>
          <w:sz w:val="28"/>
          <w:szCs w:val="28"/>
        </w:rPr>
        <w:lastRenderedPageBreak/>
        <w:t>Process Chart Where There Are Concerns</w:t>
      </w:r>
      <w:r w:rsidRPr="00A96114">
        <w:rPr>
          <w:rFonts w:cs="Arial"/>
          <w:b/>
          <w:bCs/>
          <w:sz w:val="28"/>
          <w:szCs w:val="28"/>
        </w:rPr>
        <w:br/>
        <w:t xml:space="preserve">About A </w:t>
      </w:r>
      <w:r>
        <w:rPr>
          <w:rFonts w:cs="Arial"/>
          <w:b/>
          <w:bCs/>
          <w:sz w:val="28"/>
          <w:szCs w:val="28"/>
        </w:rPr>
        <w:t>Vulnerable Adult</w:t>
      </w:r>
    </w:p>
    <w:p w14:paraId="2ABA428A" w14:textId="77777777" w:rsidR="00D61051" w:rsidRPr="00A96114" w:rsidRDefault="00D61051" w:rsidP="00D61051">
      <w:pPr>
        <w:jc w:val="both"/>
        <w:rPr>
          <w:rFonts w:cs="Arial"/>
        </w:rPr>
      </w:pPr>
    </w:p>
    <w:p w14:paraId="46976FC4" w14:textId="77777777" w:rsidR="00D61051" w:rsidRPr="00A96114" w:rsidRDefault="00D61051" w:rsidP="00D61051">
      <w:pPr>
        <w:jc w:val="both"/>
        <w:rPr>
          <w:rFonts w:cs="Arial"/>
        </w:rPr>
      </w:pPr>
      <w:r w:rsidRPr="00A96114">
        <w:rPr>
          <w:rFonts w:cs="Arial"/>
          <w:noProof/>
        </w:rPr>
        <mc:AlternateContent>
          <mc:Choice Requires="wpg">
            <w:drawing>
              <wp:anchor distT="0" distB="0" distL="0" distR="0" simplePos="0" relativeHeight="251660288" behindDoc="0" locked="0" layoutInCell="1" allowOverlap="1" wp14:anchorId="740B9321" wp14:editId="7B1861E1">
                <wp:simplePos x="0" y="0"/>
                <wp:positionH relativeFrom="column">
                  <wp:posOffset>704850</wp:posOffset>
                </wp:positionH>
                <wp:positionV relativeFrom="paragraph">
                  <wp:posOffset>11430</wp:posOffset>
                </wp:positionV>
                <wp:extent cx="4860290" cy="5838845"/>
                <wp:effectExtent l="0" t="0" r="16510" b="28575"/>
                <wp:wrapNone/>
                <wp:docPr id="2" name="Group 2"/>
                <wp:cNvGraphicFramePr/>
                <a:graphic xmlns:a="http://schemas.openxmlformats.org/drawingml/2006/main">
                  <a:graphicData uri="http://schemas.microsoft.com/office/word/2010/wordprocessingGroup">
                    <wpg:wgp>
                      <wpg:cNvGrpSpPr/>
                      <wpg:grpSpPr bwMode="auto">
                        <a:xfrm>
                          <a:off x="0" y="0"/>
                          <a:ext cx="4860290" cy="5838845"/>
                          <a:chOff x="0" y="0"/>
                          <a:chExt cx="7653" cy="9006"/>
                        </a:xfrm>
                      </wpg:grpSpPr>
                      <wps:wsp>
                        <wps:cNvPr id="3" name="Text Box 3"/>
                        <wps:cNvSpPr txBox="1">
                          <a:spLocks noChangeArrowheads="1"/>
                        </wps:cNvSpPr>
                        <wps:spPr bwMode="auto">
                          <a:xfrm>
                            <a:off x="2835" y="0"/>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C1231"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has concerns about the welfare of an adult</w:t>
                              </w:r>
                            </w:p>
                          </w:txbxContent>
                        </wps:txbx>
                        <wps:bodyPr rot="0" vert="horz" wrap="square" lIns="99000" tIns="54000" rIns="99000" bIns="54000" anchor="t" anchorCtr="0">
                          <a:noAutofit/>
                        </wps:bodyPr>
                      </wps:wsp>
                      <wps:wsp>
                        <wps:cNvPr id="4" name="Text Box 4"/>
                        <wps:cNvSpPr txBox="1">
                          <a:spLocks noChangeArrowheads="1"/>
                        </wps:cNvSpPr>
                        <wps:spPr bwMode="auto">
                          <a:xfrm>
                            <a:off x="2835" y="1232"/>
                            <a:ext cx="2266" cy="131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8612D8"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discusses with designated member of staff (social care may be consulted for advice)</w:t>
                              </w:r>
                            </w:p>
                          </w:txbxContent>
                        </wps:txbx>
                        <wps:bodyPr rot="0" vert="horz" wrap="square" lIns="99000" tIns="54000" rIns="99000" bIns="54000" anchor="t" anchorCtr="0">
                          <a:noAutofit/>
                        </wps:bodyPr>
                      </wps:wsp>
                      <wps:wsp>
                        <wps:cNvPr id="5" name="Text Box 5"/>
                        <wps:cNvSpPr txBox="1">
                          <a:spLocks noChangeArrowheads="1"/>
                        </wps:cNvSpPr>
                        <wps:spPr bwMode="auto">
                          <a:xfrm>
                            <a:off x="0"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4763AA"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5386"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E19D1E"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0" y="5443"/>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FE3F15"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34C6B06B" w14:textId="77777777" w:rsidR="00BE2CC9" w:rsidRDefault="00BE2CC9" w:rsidP="00D61051">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5386" y="5443"/>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AB1A2"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No further adult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0" y="7922"/>
                            <a:ext cx="2267" cy="1084"/>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596E54"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 xml:space="preserve">Social worker and manager decide on next course of action </w:t>
                              </w:r>
                            </w:p>
                          </w:txbxContent>
                        </wps:txbx>
                        <wps:bodyPr rot="0" vert="horz" wrap="square" lIns="99000" tIns="54000" rIns="99000" bIns="54000" anchor="t" anchorCtr="0">
                          <a:noAutofit/>
                        </wps:bodyPr>
                      </wps:wsp>
                      <wps:wsp>
                        <wps:cNvPr id="10" name="Line 10"/>
                        <wps:cNvCnPr/>
                        <wps:spPr bwMode="auto">
                          <a:xfrm>
                            <a:off x="3968" y="890"/>
                            <a:ext cx="0" cy="342"/>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1132" y="2542"/>
                            <a:ext cx="2663" cy="1369"/>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4154" y="2527"/>
                            <a:ext cx="2365" cy="1384"/>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1132"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6520"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1132" y="7086"/>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0B9321" id="Group 2" o:spid="_x0000_s1027" style="position:absolute;left:0;text-align:left;margin-left:55.5pt;margin-top:.9pt;width:382.7pt;height:459.75pt;z-index:251660288;mso-wrap-distance-left:0;mso-wrap-distance-right:0" coordsize="7653,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">
                <v:shapetype id="_x0000_t202" coordsize="21600,21600" o:spt="202" path="m,l,21600r21600,l21600,xe">
                  <v:stroke joinstyle="miter"/>
                  <v:path gradientshapeok="t" o:connecttype="rect"/>
                </v:shapetype>
                <v:shape id="Text Box 3" o:spid="_x0000_s1028" type="#_x0000_t202" style="position:absolute;left:2835;width:226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14:paraId="17FC1231"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has concerns about the welfare of an adult</w:t>
                        </w:r>
                      </w:p>
                    </w:txbxContent>
                  </v:textbox>
                </v:shape>
                <v:shape id="Text Box 4" o:spid="_x0000_s1029" type="#_x0000_t202" style="position:absolute;left:2835;top:1232;width:226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14:paraId="478612D8"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discusses with designated member of staff (social care may be consulted for advice)</w:t>
                        </w:r>
                      </w:p>
                    </w:txbxContent>
                  </v:textbox>
                </v:shape>
                <v:shape id="Text Box 5" o:spid="_x0000_s1030" type="#_x0000_t202" style="position:absolute;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14:paraId="424763AA"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v:textbox>
                </v:shape>
                <v:shape id="Text Box 6" o:spid="_x0000_s1031" type="#_x0000_t202" style="position:absolute;left:5386;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14:paraId="43E19D1E"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v:textbox>
                </v:shape>
                <v:shape id="Text Box 7" o:spid="_x0000_s1032" type="#_x0000_t202" style="position:absolute;top:5443;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" filled="f" strokeweight=".49mm">
                  <v:stroke joinstyle="round"/>
                  <v:textbox inset="2.75mm,1.5mm,2.75mm,1.5mm">
                    <w:txbxContent>
                      <w:p w14:paraId="00FE3F15"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34C6B06B" w14:textId="77777777" w:rsidR="00BE2CC9" w:rsidRDefault="00BE2CC9" w:rsidP="00D61051">
                        <w:pPr>
                          <w:spacing w:line="0" w:lineRule="atLeast"/>
                          <w:jc w:val="center"/>
                        </w:pPr>
                      </w:p>
                    </w:txbxContent>
                  </v:textbox>
                </v:shape>
                <v:shape id="Text Box 8" o:spid="_x0000_s1033" type="#_x0000_t202" style="position:absolute;left:5386;top:5443;width:226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14:paraId="2AFAB1A2"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No further adult protection action, although may consider other agencies which could offer support</w:t>
                        </w:r>
                      </w:p>
                    </w:txbxContent>
                  </v:textbox>
                </v:shape>
                <v:shape id="Text Box 9" o:spid="_x0000_s1034" type="#_x0000_t202" style="position:absolute;top:7922;width:226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14:paraId="5A596E54" w14:textId="77777777" w:rsidR="00BE2CC9" w:rsidRDefault="00BE2CC9" w:rsidP="00D61051">
                        <w:pPr>
                          <w:spacing w:line="0" w:lineRule="atLeast"/>
                          <w:jc w:val="center"/>
                          <w:rPr>
                            <w:rFonts w:ascii="Trebuchet MS" w:hAnsi="Trebuchet MS" w:cs="Tahoma"/>
                            <w:sz w:val="20"/>
                            <w:szCs w:val="36"/>
                          </w:rPr>
                        </w:pPr>
                        <w:r>
                          <w:rPr>
                            <w:rFonts w:ascii="Trebuchet MS" w:hAnsi="Trebuchet MS" w:cs="Tahoma"/>
                            <w:sz w:val="20"/>
                            <w:szCs w:val="36"/>
                          </w:rPr>
                          <w:t xml:space="preserve">Social worker and manager decide on next course of action </w:t>
                        </w:r>
                      </w:p>
                    </w:txbxContent>
                  </v:textbox>
                </v:shape>
                <v:line id="Line 10" o:spid="_x0000_s1035" style="position:absolute;visibility:visible;mso-wrap-style:square" from="3968,890" to="396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Q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" strokeweight=".49mm">
                  <v:stroke endarrow="block"/>
                </v:line>
                <v:shape id="Freeform 11" o:spid="_x0000_s1036" style="position:absolute;left:1132;top:2542;width:2663;height:1369;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" path="m2835,l,851r,567e" filled="f" strokeweight=".49mm">
                  <v:stroke endarrow="block"/>
                  <v:path arrowok="t" o:connecttype="custom" o:connectlocs="2662,0;0,821;0,1368" o:connectangles="0,0,0"/>
                </v:shape>
                <v:shape id="Freeform 12" o:spid="_x0000_s1037" style="position:absolute;left:4154;top:2527;width:2365;height:1384;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" path="m,l2552,850r,567e" filled="f" strokeweight=".49mm">
                  <v:stroke endarrow="block"/>
                  <v:path arrowok="t" o:connecttype="custom" o:connectlocs="0,0;2364,830;2364,1383" o:connectangles="0,0,0"/>
                </v:shape>
                <v:line id="Line 13" o:spid="_x0000_s1038" style="position:absolute;visibility:visible;mso-wrap-style:square" from="1132,4592" to="1132,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" strokeweight=".49mm">
                  <v:stroke endarrow="block"/>
                </v:line>
                <v:line id="Line 14" o:spid="_x0000_s1039" style="position:absolute;visibility:visible;mso-wrap-style:square" from="6520,4592" to="6520,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line id="Line 15" o:spid="_x0000_s1040" style="position:absolute;visibility:visible;mso-wrap-style:square" from="1132,7086" to="113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oIxAAAANsAAAAPAAAAZHJzL2Rvd25yZXYueG1sRE9Na8JA&#10;EL0L/odlhF6kbtpi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BKYWgjEAAAA2wAAAA8A&#10;AAAAAAAAAAAAAAAABwIAAGRycy9kb3ducmV2LnhtbFBLBQYAAAAAAwADALcAAAD4AgAAAAA=&#10;" strokeweight=".49mm">
                  <v:stroke endarrow="block"/>
                </v:line>
              </v:group>
            </w:pict>
          </mc:Fallback>
        </mc:AlternateContent>
      </w:r>
    </w:p>
    <w:p w14:paraId="3AA77E8E" w14:textId="77777777" w:rsidR="00D61051" w:rsidRPr="00A96114" w:rsidRDefault="00D61051" w:rsidP="00D61051">
      <w:pPr>
        <w:jc w:val="both"/>
        <w:rPr>
          <w:rFonts w:cs="Arial"/>
        </w:rPr>
      </w:pPr>
    </w:p>
    <w:p w14:paraId="46AEEAF2" w14:textId="77777777" w:rsidR="00D61051" w:rsidRPr="00A96114" w:rsidRDefault="00D61051" w:rsidP="00D61051">
      <w:pPr>
        <w:pStyle w:val="BodyText"/>
        <w:jc w:val="both"/>
        <w:rPr>
          <w:rFonts w:cs="Arial"/>
        </w:rPr>
      </w:pPr>
    </w:p>
    <w:p w14:paraId="3F782C31" w14:textId="77777777" w:rsidR="00D61051" w:rsidRDefault="00D61051" w:rsidP="00D61051">
      <w:pPr>
        <w:pStyle w:val="BodyText"/>
        <w:jc w:val="both"/>
        <w:rPr>
          <w:rFonts w:cs="Arial"/>
        </w:rPr>
      </w:pPr>
    </w:p>
    <w:p w14:paraId="00442B52" w14:textId="77777777" w:rsidR="00D61051" w:rsidRDefault="00D61051" w:rsidP="00D61051">
      <w:pPr>
        <w:pStyle w:val="BodyText"/>
        <w:jc w:val="both"/>
        <w:rPr>
          <w:rFonts w:cs="Arial"/>
        </w:rPr>
      </w:pPr>
    </w:p>
    <w:p w14:paraId="523EA242" w14:textId="77777777" w:rsidR="00D61051" w:rsidRDefault="00D61051" w:rsidP="00D61051">
      <w:pPr>
        <w:pStyle w:val="BodyText"/>
        <w:jc w:val="both"/>
        <w:rPr>
          <w:rFonts w:cs="Arial"/>
        </w:rPr>
      </w:pPr>
    </w:p>
    <w:p w14:paraId="47E3A408" w14:textId="77777777" w:rsidR="00D61051" w:rsidRDefault="00D61051" w:rsidP="00D61051">
      <w:pPr>
        <w:pStyle w:val="BodyText"/>
        <w:jc w:val="both"/>
        <w:rPr>
          <w:rFonts w:cs="Arial"/>
        </w:rPr>
      </w:pPr>
    </w:p>
    <w:p w14:paraId="031897E8" w14:textId="77777777" w:rsidR="00D61051" w:rsidRDefault="00D61051" w:rsidP="00D61051">
      <w:pPr>
        <w:pStyle w:val="BodyText"/>
        <w:jc w:val="both"/>
        <w:rPr>
          <w:rFonts w:cs="Arial"/>
        </w:rPr>
      </w:pPr>
    </w:p>
    <w:p w14:paraId="61886051" w14:textId="77777777" w:rsidR="00D61051" w:rsidRDefault="00D61051" w:rsidP="00D61051">
      <w:pPr>
        <w:pStyle w:val="BodyText"/>
        <w:jc w:val="both"/>
        <w:rPr>
          <w:rFonts w:cs="Arial"/>
        </w:rPr>
      </w:pPr>
    </w:p>
    <w:p w14:paraId="47E3F6BE" w14:textId="77777777" w:rsidR="00D61051" w:rsidRDefault="00D61051" w:rsidP="00D61051">
      <w:pPr>
        <w:pStyle w:val="BodyText"/>
        <w:jc w:val="both"/>
        <w:rPr>
          <w:rFonts w:cs="Arial"/>
        </w:rPr>
      </w:pPr>
    </w:p>
    <w:p w14:paraId="0F7DB669" w14:textId="77777777" w:rsidR="00D61051" w:rsidRDefault="00D61051" w:rsidP="00D61051">
      <w:pPr>
        <w:pStyle w:val="BodyText"/>
        <w:jc w:val="both"/>
        <w:rPr>
          <w:rFonts w:cs="Arial"/>
        </w:rPr>
      </w:pPr>
    </w:p>
    <w:p w14:paraId="64CB9663" w14:textId="77777777" w:rsidR="00D61051" w:rsidRDefault="00D61051" w:rsidP="00D61051">
      <w:pPr>
        <w:pStyle w:val="BodyText"/>
        <w:jc w:val="both"/>
        <w:rPr>
          <w:rFonts w:cs="Arial"/>
        </w:rPr>
      </w:pPr>
    </w:p>
    <w:p w14:paraId="71552F4D" w14:textId="77777777" w:rsidR="00D61051" w:rsidRDefault="00D61051" w:rsidP="00D61051">
      <w:pPr>
        <w:pStyle w:val="BodyText"/>
        <w:jc w:val="both"/>
        <w:rPr>
          <w:rFonts w:cs="Arial"/>
        </w:rPr>
      </w:pPr>
    </w:p>
    <w:p w14:paraId="6C0486EB" w14:textId="77777777" w:rsidR="00D61051" w:rsidRDefault="00D61051" w:rsidP="00D61051">
      <w:pPr>
        <w:pStyle w:val="BodyText"/>
        <w:jc w:val="both"/>
        <w:rPr>
          <w:rFonts w:cs="Arial"/>
        </w:rPr>
      </w:pPr>
    </w:p>
    <w:p w14:paraId="04B8DF95" w14:textId="77777777" w:rsidR="00D61051" w:rsidRDefault="00D61051" w:rsidP="00D61051">
      <w:pPr>
        <w:pStyle w:val="BodyText"/>
        <w:jc w:val="both"/>
        <w:rPr>
          <w:rFonts w:cs="Arial"/>
        </w:rPr>
      </w:pPr>
    </w:p>
    <w:p w14:paraId="4366147F" w14:textId="77777777" w:rsidR="00D61051" w:rsidRDefault="00D61051" w:rsidP="00D61051">
      <w:pPr>
        <w:pStyle w:val="BodyText"/>
        <w:jc w:val="both"/>
        <w:rPr>
          <w:rFonts w:cs="Arial"/>
        </w:rPr>
      </w:pPr>
    </w:p>
    <w:p w14:paraId="3E2D1CE9" w14:textId="77777777" w:rsidR="00D61051" w:rsidRDefault="00D61051" w:rsidP="00D61051">
      <w:pPr>
        <w:pStyle w:val="BodyText"/>
        <w:jc w:val="both"/>
        <w:rPr>
          <w:rFonts w:cs="Arial"/>
        </w:rPr>
      </w:pPr>
    </w:p>
    <w:p w14:paraId="63BAE924" w14:textId="77777777" w:rsidR="00D61051" w:rsidRDefault="00D61051" w:rsidP="00D61051">
      <w:pPr>
        <w:pStyle w:val="BodyText"/>
        <w:jc w:val="both"/>
        <w:rPr>
          <w:rFonts w:cs="Arial"/>
        </w:rPr>
      </w:pPr>
    </w:p>
    <w:p w14:paraId="148EE365" w14:textId="77777777" w:rsidR="00D61051" w:rsidRDefault="00D61051" w:rsidP="00D61051">
      <w:pPr>
        <w:pStyle w:val="BodyText"/>
        <w:jc w:val="both"/>
        <w:rPr>
          <w:rFonts w:cs="Arial"/>
        </w:rPr>
      </w:pPr>
    </w:p>
    <w:p w14:paraId="48B660F3" w14:textId="77777777" w:rsidR="00D61051" w:rsidRDefault="00D61051" w:rsidP="00D61051">
      <w:pPr>
        <w:pStyle w:val="BodyText"/>
        <w:jc w:val="both"/>
        <w:rPr>
          <w:rFonts w:cs="Arial"/>
        </w:rPr>
      </w:pPr>
    </w:p>
    <w:p w14:paraId="17B21A27" w14:textId="77777777" w:rsidR="00D61051" w:rsidRDefault="00D61051" w:rsidP="00D61051">
      <w:pPr>
        <w:pStyle w:val="BodyText"/>
        <w:jc w:val="both"/>
        <w:rPr>
          <w:rFonts w:cs="Arial"/>
        </w:rPr>
      </w:pPr>
    </w:p>
    <w:p w14:paraId="26A215C6" w14:textId="77777777" w:rsidR="00D61051" w:rsidRDefault="00D61051" w:rsidP="00D61051">
      <w:pPr>
        <w:pStyle w:val="BodyText"/>
        <w:jc w:val="both"/>
        <w:rPr>
          <w:rFonts w:cs="Arial"/>
        </w:rPr>
      </w:pPr>
    </w:p>
    <w:p w14:paraId="332A0AF9" w14:textId="77777777" w:rsidR="00D61051" w:rsidRDefault="00D61051" w:rsidP="00D61051">
      <w:pPr>
        <w:pStyle w:val="BodyText"/>
        <w:jc w:val="both"/>
        <w:rPr>
          <w:rFonts w:cs="Arial"/>
        </w:rPr>
      </w:pPr>
    </w:p>
    <w:p w14:paraId="6EF3B537" w14:textId="77777777" w:rsidR="00D61051" w:rsidRDefault="00D61051" w:rsidP="00D61051">
      <w:pPr>
        <w:pStyle w:val="BodyText"/>
        <w:jc w:val="both"/>
        <w:rPr>
          <w:rFonts w:cs="Arial"/>
        </w:rPr>
      </w:pPr>
    </w:p>
    <w:p w14:paraId="0BDFCE11" w14:textId="77777777" w:rsidR="002E36D9" w:rsidRDefault="002E36D9" w:rsidP="002E36D9">
      <w:pPr>
        <w:pStyle w:val="Heading2"/>
        <w:numPr>
          <w:ilvl w:val="0"/>
          <w:numId w:val="0"/>
        </w:numPr>
        <w:spacing w:before="240"/>
        <w:jc w:val="both"/>
        <w:rPr>
          <w:rFonts w:ascii="Arial" w:hAnsi="Arial" w:cs="Arial"/>
          <w:color w:val="4472C4" w:themeColor="accent1"/>
        </w:rPr>
      </w:pPr>
    </w:p>
    <w:p w14:paraId="3C2220E5" w14:textId="4194FDF7" w:rsidR="00D61051" w:rsidRDefault="00D61051" w:rsidP="002E36D9">
      <w:pPr>
        <w:pStyle w:val="Heading2"/>
        <w:numPr>
          <w:ilvl w:val="0"/>
          <w:numId w:val="0"/>
        </w:numPr>
        <w:spacing w:before="240"/>
        <w:jc w:val="both"/>
        <w:rPr>
          <w:rFonts w:ascii="Arial" w:hAnsi="Arial" w:cs="Arial"/>
          <w:color w:val="4472C4" w:themeColor="accent1"/>
        </w:rPr>
      </w:pPr>
      <w:r w:rsidRPr="00A96114">
        <w:rPr>
          <w:rFonts w:ascii="Arial" w:hAnsi="Arial" w:cs="Arial"/>
          <w:color w:val="4472C4" w:themeColor="accent1"/>
        </w:rPr>
        <w:t>Allegations Involving a Members of Staff / Volunteer</w:t>
      </w:r>
    </w:p>
    <w:p w14:paraId="0454B4C8" w14:textId="2E9B9A04" w:rsidR="00D61051" w:rsidRDefault="00D61051" w:rsidP="00D61051">
      <w:pPr>
        <w:pStyle w:val="BodyText"/>
        <w:spacing w:before="120" w:after="0"/>
        <w:jc w:val="both"/>
        <w:rPr>
          <w:rFonts w:cs="Arial"/>
          <w:lang w:val="en"/>
        </w:rPr>
      </w:pPr>
      <w:r w:rsidRPr="00A96114">
        <w:rPr>
          <w:rFonts w:cs="Arial"/>
        </w:rPr>
        <w:t xml:space="preserve">The </w:t>
      </w:r>
      <w:r>
        <w:rPr>
          <w:rFonts w:cs="Arial"/>
        </w:rPr>
        <w:t>KGT</w:t>
      </w:r>
      <w:r w:rsidRPr="00A96114">
        <w:rPr>
          <w:rFonts w:cs="Arial"/>
        </w:rPr>
        <w:t xml:space="preserve"> Trust is committed to having effective recruitment and human resources procedures, including checking all staff and volunteers to make sure they are safe to work with </w:t>
      </w:r>
      <w:r>
        <w:rPr>
          <w:rFonts w:cs="Arial"/>
        </w:rPr>
        <w:t>vulnerable adults</w:t>
      </w:r>
      <w:r w:rsidRPr="00A96114">
        <w:rPr>
          <w:rFonts w:cs="Arial"/>
        </w:rPr>
        <w:t xml:space="preserve">.   </w:t>
      </w:r>
      <w:r w:rsidRPr="00A96114">
        <w:rPr>
          <w:rFonts w:cs="Arial"/>
          <w:lang w:val="en"/>
        </w:rPr>
        <w:t xml:space="preserve">However, there may still be occasions when there is an allegation against a member of staff or volunteer.   Allegations against those who work with </w:t>
      </w:r>
      <w:r>
        <w:rPr>
          <w:rFonts w:cs="Arial"/>
          <w:lang w:val="en"/>
        </w:rPr>
        <w:t>vulnerable adults</w:t>
      </w:r>
      <w:r w:rsidRPr="00A96114">
        <w:rPr>
          <w:rFonts w:cs="Arial"/>
          <w:lang w:val="en"/>
        </w:rPr>
        <w:t>, whether in a paid or unpaid capacity, cover a wide range of circumstances</w:t>
      </w:r>
      <w:r>
        <w:rPr>
          <w:rFonts w:cs="Arial"/>
          <w:lang w:val="en"/>
        </w:rPr>
        <w:t>.</w:t>
      </w:r>
    </w:p>
    <w:p w14:paraId="0E82668A" w14:textId="298DAABC" w:rsidR="00D61051" w:rsidRPr="002E36D9" w:rsidRDefault="00D61051" w:rsidP="00D61051">
      <w:pPr>
        <w:pStyle w:val="BodyText"/>
        <w:spacing w:before="120" w:after="0"/>
        <w:jc w:val="both"/>
        <w:rPr>
          <w:rFonts w:cs="Arial"/>
          <w:lang w:val="en"/>
        </w:rPr>
      </w:pPr>
      <w:r w:rsidRPr="00A96114">
        <w:rPr>
          <w:rFonts w:cs="Arial"/>
          <w:lang w:val="en"/>
        </w:rPr>
        <w:t xml:space="preserve">All allegations of abuse of </w:t>
      </w:r>
      <w:r>
        <w:rPr>
          <w:rFonts w:cs="Arial"/>
          <w:lang w:val="en"/>
        </w:rPr>
        <w:t xml:space="preserve">vulnerable adults </w:t>
      </w:r>
      <w:r w:rsidRPr="00A96114">
        <w:rPr>
          <w:rFonts w:cs="Arial"/>
          <w:lang w:val="en"/>
        </w:rPr>
        <w:t xml:space="preserve">by those who work with or care for them must be taken seriously. All reports of allegations must be submitted </w:t>
      </w:r>
      <w:r>
        <w:rPr>
          <w:rFonts w:cs="Arial"/>
          <w:lang w:val="en"/>
        </w:rPr>
        <w:t xml:space="preserve">immediately </w:t>
      </w:r>
      <w:r w:rsidRPr="00A96114">
        <w:rPr>
          <w:rFonts w:cs="Arial"/>
          <w:lang w:val="en"/>
        </w:rPr>
        <w:t xml:space="preserve">to a </w:t>
      </w:r>
      <w:r w:rsidRPr="00BB1347">
        <w:rPr>
          <w:rFonts w:cs="Arial"/>
          <w:color w:val="FF0000"/>
          <w:lang w:val="en"/>
        </w:rPr>
        <w:t xml:space="preserve">Designated Member of Staff.  </w:t>
      </w:r>
      <w:r w:rsidRPr="00A96114">
        <w:rPr>
          <w:rFonts w:cs="Arial"/>
          <w:lang w:val="en"/>
        </w:rPr>
        <w:t xml:space="preserve">The following procedure should be applied in all situations where it is alleged that a person who works with </w:t>
      </w:r>
      <w:r>
        <w:rPr>
          <w:rFonts w:cs="Arial"/>
          <w:lang w:val="en"/>
        </w:rPr>
        <w:t xml:space="preserve">vulnerable adults </w:t>
      </w:r>
      <w:r w:rsidRPr="00A96114">
        <w:rPr>
          <w:rFonts w:cs="Arial"/>
          <w:lang w:val="en"/>
        </w:rPr>
        <w:t>has:</w:t>
      </w:r>
    </w:p>
    <w:p w14:paraId="3BA46BA3" w14:textId="77777777" w:rsidR="00D61051" w:rsidRPr="00A96114" w:rsidRDefault="00D61051" w:rsidP="00D61051">
      <w:pPr>
        <w:pStyle w:val="Textbodybullet"/>
        <w:numPr>
          <w:ilvl w:val="0"/>
          <w:numId w:val="7"/>
        </w:numPr>
        <w:jc w:val="both"/>
        <w:rPr>
          <w:rFonts w:ascii="Arial" w:hAnsi="Arial" w:cs="Arial"/>
        </w:rPr>
      </w:pPr>
      <w:r w:rsidRPr="00A96114">
        <w:rPr>
          <w:rFonts w:ascii="Arial" w:hAnsi="Arial" w:cs="Arial"/>
        </w:rPr>
        <w:t xml:space="preserve">Behaved in a way which has harmed a </w:t>
      </w:r>
      <w:r>
        <w:rPr>
          <w:rFonts w:ascii="Arial" w:hAnsi="Arial" w:cs="Arial"/>
        </w:rPr>
        <w:t>vulnerable adult</w:t>
      </w:r>
      <w:r w:rsidRPr="00A96114">
        <w:rPr>
          <w:rFonts w:ascii="Arial" w:hAnsi="Arial" w:cs="Arial"/>
        </w:rPr>
        <w:t xml:space="preserve">, or may have harmed </w:t>
      </w:r>
      <w:r>
        <w:rPr>
          <w:rFonts w:ascii="Arial" w:hAnsi="Arial" w:cs="Arial"/>
        </w:rPr>
        <w:t>them</w:t>
      </w:r>
    </w:p>
    <w:p w14:paraId="2DC22C33" w14:textId="77777777" w:rsidR="00D61051" w:rsidRPr="00A96114" w:rsidRDefault="00D61051" w:rsidP="00D61051">
      <w:pPr>
        <w:pStyle w:val="Textbodybullet"/>
        <w:numPr>
          <w:ilvl w:val="0"/>
          <w:numId w:val="7"/>
        </w:numPr>
        <w:jc w:val="both"/>
        <w:rPr>
          <w:rFonts w:ascii="Arial" w:hAnsi="Arial" w:cs="Arial"/>
        </w:rPr>
      </w:pPr>
      <w:r w:rsidRPr="00A96114">
        <w:rPr>
          <w:rFonts w:ascii="Arial" w:hAnsi="Arial" w:cs="Arial"/>
        </w:rPr>
        <w:t xml:space="preserve">Possibly committed a criminal offence against or related to a </w:t>
      </w:r>
      <w:r>
        <w:rPr>
          <w:rFonts w:ascii="Arial" w:hAnsi="Arial" w:cs="Arial"/>
        </w:rPr>
        <w:t>vulnerable adult</w:t>
      </w:r>
    </w:p>
    <w:p w14:paraId="0D266E28" w14:textId="77777777" w:rsidR="00D61051" w:rsidRDefault="00D61051" w:rsidP="00D61051">
      <w:pPr>
        <w:pStyle w:val="Textbodybullet"/>
        <w:numPr>
          <w:ilvl w:val="0"/>
          <w:numId w:val="7"/>
        </w:numPr>
        <w:jc w:val="both"/>
        <w:rPr>
          <w:rFonts w:ascii="Arial" w:hAnsi="Arial" w:cs="Arial"/>
        </w:rPr>
      </w:pPr>
      <w:r w:rsidRPr="00A96114">
        <w:rPr>
          <w:rFonts w:ascii="Arial" w:hAnsi="Arial" w:cs="Arial"/>
        </w:rPr>
        <w:t xml:space="preserve">Behaved towards a </w:t>
      </w:r>
      <w:r>
        <w:rPr>
          <w:rFonts w:ascii="Arial" w:hAnsi="Arial" w:cs="Arial"/>
        </w:rPr>
        <w:t>vulnerable adult or adults</w:t>
      </w:r>
      <w:r w:rsidRPr="00A96114">
        <w:rPr>
          <w:rFonts w:ascii="Arial" w:hAnsi="Arial" w:cs="Arial"/>
        </w:rPr>
        <w:t xml:space="preserve"> in a way which indicates that he/she is unsuitable to work with </w:t>
      </w:r>
      <w:r>
        <w:rPr>
          <w:rFonts w:ascii="Arial" w:hAnsi="Arial" w:cs="Arial"/>
        </w:rPr>
        <w:t>them</w:t>
      </w:r>
    </w:p>
    <w:p w14:paraId="165CAEE7" w14:textId="77777777" w:rsidR="00D61051" w:rsidRPr="00A96114" w:rsidRDefault="00D61051" w:rsidP="00D61051">
      <w:pPr>
        <w:pStyle w:val="Textbodybullet"/>
        <w:ind w:left="720"/>
        <w:jc w:val="both"/>
        <w:rPr>
          <w:rFonts w:ascii="Arial" w:hAnsi="Arial" w:cs="Arial"/>
        </w:rPr>
      </w:pPr>
    </w:p>
    <w:p w14:paraId="7CAE9A7F" w14:textId="688B9567" w:rsidR="00D61051" w:rsidRDefault="00D61051" w:rsidP="00D61051">
      <w:pPr>
        <w:pStyle w:val="BodyText"/>
        <w:spacing w:before="120" w:after="0"/>
        <w:jc w:val="both"/>
        <w:rPr>
          <w:rFonts w:cs="Arial"/>
        </w:rPr>
      </w:pPr>
      <w:r w:rsidRPr="00A96114">
        <w:rPr>
          <w:rFonts w:cs="Arial"/>
        </w:rPr>
        <w:t>The allegations may relate to the persons behaviour at work, at home or in another setting.</w:t>
      </w:r>
      <w:r w:rsidR="002E36D9">
        <w:rPr>
          <w:rFonts w:cs="Arial"/>
        </w:rPr>
        <w:t xml:space="preserve"> </w:t>
      </w:r>
      <w:r w:rsidRPr="00A96114">
        <w:rPr>
          <w:rFonts w:cs="Arial"/>
        </w:rPr>
        <w:t>The Designated Member of Staff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w:t>
      </w:r>
      <w:r>
        <w:rPr>
          <w:rFonts w:cs="Arial"/>
        </w:rPr>
        <w:t>.</w:t>
      </w:r>
    </w:p>
    <w:p w14:paraId="6A50E65E" w14:textId="2AE599FB" w:rsidR="00D61051" w:rsidRPr="0003039F" w:rsidRDefault="00D61051" w:rsidP="00D61051">
      <w:pPr>
        <w:pStyle w:val="BodyText"/>
        <w:spacing w:before="120" w:after="0"/>
        <w:jc w:val="both"/>
        <w:rPr>
          <w:rFonts w:cs="Arial"/>
          <w:color w:val="FF0000"/>
          <w:lang w:val="en"/>
        </w:rPr>
      </w:pPr>
      <w:r w:rsidRPr="00A96114">
        <w:rPr>
          <w:rFonts w:cs="Arial"/>
          <w:lang w:val="en"/>
        </w:rPr>
        <w:t>If the allegation is not patently false and there is cause to suspect that a</w:t>
      </w:r>
      <w:r>
        <w:rPr>
          <w:rFonts w:cs="Arial"/>
          <w:lang w:val="en"/>
        </w:rPr>
        <w:t xml:space="preserve">n adult </w:t>
      </w:r>
      <w:r w:rsidRPr="00A96114">
        <w:rPr>
          <w:rFonts w:cs="Arial"/>
          <w:lang w:val="en"/>
        </w:rPr>
        <w:t xml:space="preserve">is suffering or is likely to suffer </w:t>
      </w:r>
      <w:r>
        <w:rPr>
          <w:rFonts w:cs="Arial"/>
          <w:lang w:val="en"/>
        </w:rPr>
        <w:t>s</w:t>
      </w:r>
      <w:r w:rsidRPr="00A96114">
        <w:rPr>
          <w:rFonts w:cs="Arial"/>
          <w:lang w:val="en"/>
        </w:rPr>
        <w:t xml:space="preserve">ignificant </w:t>
      </w:r>
      <w:r>
        <w:rPr>
          <w:rFonts w:cs="Arial"/>
          <w:lang w:val="en"/>
        </w:rPr>
        <w:t>h</w:t>
      </w:r>
      <w:r w:rsidRPr="00A96114">
        <w:rPr>
          <w:rFonts w:cs="Arial"/>
          <w:lang w:val="en"/>
        </w:rPr>
        <w:t>arm, the Designated Member of Staff will immediately refer the matter to the Local Authority Social Care Team</w:t>
      </w:r>
      <w:r w:rsidR="00BB1347">
        <w:rPr>
          <w:rFonts w:cs="Arial"/>
          <w:lang w:val="en"/>
        </w:rPr>
        <w:t xml:space="preserve"> as listed above (See Page 13)</w:t>
      </w:r>
    </w:p>
    <w:p w14:paraId="42E76C24" w14:textId="72909C92" w:rsidR="00D61051" w:rsidRDefault="00D61051" w:rsidP="00D61051">
      <w:pPr>
        <w:pStyle w:val="BodyText"/>
        <w:spacing w:before="120" w:after="0"/>
        <w:jc w:val="both"/>
        <w:rPr>
          <w:rFonts w:cs="Arial"/>
          <w:lang w:val="en"/>
        </w:rPr>
      </w:pPr>
      <w:r w:rsidRPr="00A96114">
        <w:rPr>
          <w:rFonts w:cs="Arial"/>
          <w:lang w:val="en"/>
        </w:rPr>
        <w:t>Some allegations may be so serious as to require immediate referral to the Police, but common sense and judgement must be applied in reaching a decision about what action to take.</w:t>
      </w:r>
    </w:p>
    <w:p w14:paraId="1AA58FDE" w14:textId="77777777" w:rsidR="00D61051" w:rsidRDefault="00D61051" w:rsidP="00D61051">
      <w:pPr>
        <w:pStyle w:val="BodyText"/>
        <w:spacing w:before="120" w:after="0"/>
        <w:jc w:val="both"/>
        <w:rPr>
          <w:rFonts w:cs="Arial"/>
          <w:lang w:val="en"/>
        </w:rPr>
      </w:pPr>
      <w:r w:rsidRPr="00A96114">
        <w:rPr>
          <w:rFonts w:cs="Arial"/>
          <w:lang w:val="en"/>
        </w:rPr>
        <w:t xml:space="preserve">Some allegations may be less serious and at first sight might not seem to warrant consideration of a police investigation or enquiries by the </w:t>
      </w:r>
      <w:r w:rsidRPr="00A96114">
        <w:rPr>
          <w:rFonts w:cs="Arial"/>
        </w:rPr>
        <w:t>Local Authority Social Care Team</w:t>
      </w:r>
      <w:r w:rsidRPr="00A96114">
        <w:rPr>
          <w:rFonts w:cs="Arial"/>
          <w:lang w:val="en"/>
        </w:rPr>
        <w:t xml:space="preserve">.   However, it is important to ensure that even apparently less serious allegations are followed up and the Designated Member of Staff should be informed of all allegations that come to the attention </w:t>
      </w:r>
      <w:r>
        <w:rPr>
          <w:rFonts w:cs="Arial"/>
          <w:lang w:val="en"/>
        </w:rPr>
        <w:t xml:space="preserve">of Charity staff </w:t>
      </w:r>
      <w:r w:rsidRPr="00A96114">
        <w:rPr>
          <w:rFonts w:cs="Arial"/>
          <w:lang w:val="en"/>
        </w:rPr>
        <w:t>and appear to come within the scope of this procedure so that he or she can consult Police and social care colleagues as appropriate.</w:t>
      </w:r>
    </w:p>
    <w:p w14:paraId="0CD1C326" w14:textId="23F113C8" w:rsidR="00D61051" w:rsidRPr="002E36D9" w:rsidRDefault="00D61051" w:rsidP="00D61051">
      <w:pPr>
        <w:pStyle w:val="BodyText"/>
        <w:spacing w:before="120" w:after="0"/>
        <w:jc w:val="both"/>
        <w:rPr>
          <w:rFonts w:cs="Arial"/>
        </w:rPr>
      </w:pPr>
      <w:r w:rsidRPr="00A96114">
        <w:rPr>
          <w:rFonts w:cs="Arial"/>
        </w:rPr>
        <w:t>Where such allegations are made, consideration must be given to the following three strands:</w:t>
      </w:r>
    </w:p>
    <w:p w14:paraId="663840A0" w14:textId="77777777" w:rsidR="00D61051" w:rsidRPr="00A96114" w:rsidRDefault="00D61051" w:rsidP="00D61051">
      <w:pPr>
        <w:pStyle w:val="Textbodybullet"/>
        <w:numPr>
          <w:ilvl w:val="0"/>
          <w:numId w:val="6"/>
        </w:numPr>
        <w:jc w:val="both"/>
        <w:rPr>
          <w:rFonts w:ascii="Arial" w:hAnsi="Arial" w:cs="Arial"/>
          <w:lang w:val="en"/>
        </w:rPr>
      </w:pPr>
      <w:r w:rsidRPr="00A96114">
        <w:rPr>
          <w:rFonts w:ascii="Arial" w:hAnsi="Arial" w:cs="Arial"/>
          <w:lang w:val="en"/>
        </w:rPr>
        <w:t>The police investigation of a possible criminal offence</w:t>
      </w:r>
    </w:p>
    <w:p w14:paraId="17142054" w14:textId="77777777" w:rsidR="00D61051" w:rsidRPr="00A96114" w:rsidRDefault="00D61051" w:rsidP="00D61051">
      <w:pPr>
        <w:pStyle w:val="Textbodybullet"/>
        <w:numPr>
          <w:ilvl w:val="0"/>
          <w:numId w:val="6"/>
        </w:numPr>
        <w:jc w:val="both"/>
        <w:rPr>
          <w:rFonts w:ascii="Arial" w:hAnsi="Arial" w:cs="Arial"/>
        </w:rPr>
      </w:pPr>
      <w:r w:rsidRPr="00A96114">
        <w:rPr>
          <w:rFonts w:ascii="Arial" w:hAnsi="Arial" w:cs="Arial"/>
          <w:lang w:val="en"/>
        </w:rPr>
        <w:t xml:space="preserve">Enquiries and assessment by Children’s Social Care Services as to whether the </w:t>
      </w:r>
      <w:r>
        <w:rPr>
          <w:rFonts w:ascii="Arial" w:hAnsi="Arial" w:cs="Arial"/>
          <w:lang w:val="en"/>
        </w:rPr>
        <w:t>adult</w:t>
      </w:r>
      <w:r w:rsidRPr="00A96114">
        <w:rPr>
          <w:rFonts w:ascii="Arial" w:hAnsi="Arial" w:cs="Arial"/>
          <w:lang w:val="en"/>
        </w:rPr>
        <w:t xml:space="preserve"> </w:t>
      </w:r>
      <w:proofErr w:type="gramStart"/>
      <w:r w:rsidRPr="00A96114">
        <w:rPr>
          <w:rFonts w:ascii="Arial" w:hAnsi="Arial" w:cs="Arial"/>
          <w:lang w:val="en"/>
        </w:rPr>
        <w:t>is</w:t>
      </w:r>
      <w:r>
        <w:rPr>
          <w:rFonts w:ascii="Arial" w:hAnsi="Arial" w:cs="Arial"/>
          <w:lang w:val="en"/>
        </w:rPr>
        <w:t xml:space="preserve"> in</w:t>
      </w:r>
      <w:r w:rsidRPr="00A96114">
        <w:rPr>
          <w:rFonts w:ascii="Arial" w:hAnsi="Arial" w:cs="Arial"/>
          <w:lang w:val="en"/>
        </w:rPr>
        <w:t xml:space="preserve"> need of</w:t>
      </w:r>
      <w:proofErr w:type="gramEnd"/>
      <w:r w:rsidRPr="00A96114">
        <w:rPr>
          <w:rFonts w:ascii="Arial" w:hAnsi="Arial" w:cs="Arial"/>
          <w:lang w:val="en"/>
        </w:rPr>
        <w:t xml:space="preserve"> protection or in need of services</w:t>
      </w:r>
    </w:p>
    <w:p w14:paraId="7A29070F" w14:textId="77777777" w:rsidR="00D61051" w:rsidRDefault="00D61051" w:rsidP="00D61051">
      <w:pPr>
        <w:pStyle w:val="Textbodybullet"/>
        <w:numPr>
          <w:ilvl w:val="0"/>
          <w:numId w:val="6"/>
        </w:numPr>
        <w:jc w:val="both"/>
        <w:rPr>
          <w:rFonts w:ascii="Arial" w:hAnsi="Arial" w:cs="Arial"/>
        </w:rPr>
      </w:pPr>
      <w:r w:rsidRPr="0020440F">
        <w:rPr>
          <w:rFonts w:ascii="Arial" w:hAnsi="Arial" w:cs="Arial"/>
        </w:rPr>
        <w:t>Consideration by an employer of disciplinary action in respect of the individual</w:t>
      </w:r>
    </w:p>
    <w:p w14:paraId="1300D4C5" w14:textId="77777777" w:rsidR="00D61051" w:rsidRPr="0020440F" w:rsidRDefault="00D61051" w:rsidP="00D61051">
      <w:pPr>
        <w:pStyle w:val="Textbodybullet"/>
        <w:ind w:left="720"/>
        <w:jc w:val="both"/>
        <w:rPr>
          <w:rFonts w:ascii="Arial" w:hAnsi="Arial" w:cs="Arial"/>
        </w:rPr>
      </w:pPr>
    </w:p>
    <w:p w14:paraId="21EF4908" w14:textId="6C0106E4" w:rsidR="00D61051" w:rsidRDefault="00D61051" w:rsidP="00D61051">
      <w:pPr>
        <w:rPr>
          <w:rFonts w:cs="Arial"/>
          <w:b/>
          <w:bCs/>
          <w:i/>
          <w:iCs/>
          <w:color w:val="FF0000"/>
        </w:rPr>
      </w:pPr>
      <w:r w:rsidRPr="00D61051">
        <w:rPr>
          <w:rFonts w:cs="Arial"/>
          <w:b/>
          <w:bCs/>
          <w:i/>
          <w:iCs/>
          <w:color w:val="29C2B3"/>
        </w:rPr>
        <w:t>References</w:t>
      </w:r>
      <w:r w:rsidR="0003039F">
        <w:rPr>
          <w:rFonts w:cs="Arial"/>
          <w:b/>
          <w:bCs/>
          <w:i/>
          <w:iCs/>
          <w:color w:val="29C2B3"/>
        </w:rPr>
        <w:t xml:space="preserve"> – </w:t>
      </w:r>
    </w:p>
    <w:p w14:paraId="77FE63F9" w14:textId="265F6E61" w:rsidR="00A02150" w:rsidRDefault="00A02150" w:rsidP="00D61051">
      <w:pPr>
        <w:rPr>
          <w:rFonts w:cs="Arial"/>
          <w:b/>
          <w:bCs/>
          <w:i/>
          <w:iCs/>
          <w:color w:val="FF0000"/>
        </w:rPr>
      </w:pPr>
    </w:p>
    <w:p w14:paraId="4A5EBB39" w14:textId="77777777" w:rsidR="00A02150" w:rsidRPr="0026427F" w:rsidRDefault="00BB1347" w:rsidP="00A02150">
      <w:pPr>
        <w:widowControl/>
        <w:suppressAutoHyphens w:val="0"/>
        <w:rPr>
          <w:rFonts w:ascii="Times New Roman" w:eastAsia="Times New Roman" w:hAnsi="Times New Roman"/>
          <w:kern w:val="0"/>
          <w:lang w:val="en"/>
        </w:rPr>
      </w:pPr>
      <w:r>
        <w:rPr>
          <w:rFonts w:ascii="Times New Roman" w:eastAsia="Times New Roman" w:hAnsi="Times New Roman"/>
          <w:kern w:val="0"/>
          <w:lang w:val="en"/>
        </w:rPr>
        <w:pict w14:anchorId="6AF1693A">
          <v:rect id="_x0000_i1025" style="width:0;height:1.5pt" o:hralign="center" o:hrstd="t" o:hr="t" fillcolor="#a0a0a0" stroked="f"/>
        </w:pict>
      </w:r>
    </w:p>
    <w:p w14:paraId="2F415BF0" w14:textId="77777777" w:rsidR="00A02150" w:rsidRDefault="00A02150" w:rsidP="00A02150">
      <w:pPr>
        <w:widowControl/>
        <w:numPr>
          <w:ilvl w:val="0"/>
          <w:numId w:val="8"/>
        </w:numPr>
        <w:tabs>
          <w:tab w:val="clear" w:pos="720"/>
        </w:tabs>
        <w:suppressAutoHyphens w:val="0"/>
        <w:spacing w:before="100" w:beforeAutospacing="1" w:after="100" w:afterAutospacing="1"/>
        <w:ind w:left="0" w:firstLine="0"/>
        <w:outlineLvl w:val="0"/>
        <w:rPr>
          <w:rFonts w:ascii="Times New Roman" w:eastAsia="Times New Roman" w:hAnsi="Times New Roman"/>
          <w:b/>
          <w:bCs/>
          <w:kern w:val="36"/>
          <w:sz w:val="28"/>
          <w:szCs w:val="28"/>
          <w:lang w:val="en"/>
        </w:rPr>
      </w:pPr>
      <w:r w:rsidRPr="0026427F">
        <w:rPr>
          <w:rFonts w:ascii="Times New Roman" w:eastAsia="Times New Roman" w:hAnsi="Times New Roman"/>
          <w:b/>
          <w:bCs/>
          <w:noProof/>
          <w:kern w:val="36"/>
          <w:sz w:val="28"/>
          <w:szCs w:val="28"/>
        </w:rPr>
        <w:drawing>
          <wp:inline distT="0" distB="0" distL="0" distR="0" wp14:anchorId="5C7AB0E5" wp14:editId="69E11ABA">
            <wp:extent cx="3571875" cy="800100"/>
            <wp:effectExtent l="0" t="0" r="9525" b="0"/>
            <wp:docPr id="17" name="Picture 17" descr="Department of Health">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partment of Health">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800100"/>
                    </a:xfrm>
                    <a:prstGeom prst="rect">
                      <a:avLst/>
                    </a:prstGeom>
                    <a:noFill/>
                    <a:ln>
                      <a:noFill/>
                    </a:ln>
                  </pic:spPr>
                </pic:pic>
              </a:graphicData>
            </a:graphic>
          </wp:inline>
        </w:drawing>
      </w:r>
    </w:p>
    <w:p w14:paraId="7970E50B" w14:textId="77777777" w:rsidR="00A02150" w:rsidRDefault="00A02150" w:rsidP="00A02150">
      <w:pPr>
        <w:widowControl/>
        <w:numPr>
          <w:ilvl w:val="0"/>
          <w:numId w:val="8"/>
        </w:numPr>
        <w:tabs>
          <w:tab w:val="clear" w:pos="720"/>
        </w:tabs>
        <w:suppressAutoHyphens w:val="0"/>
        <w:spacing w:before="100" w:beforeAutospacing="1" w:after="100" w:afterAutospacing="1"/>
        <w:ind w:left="0" w:firstLine="0"/>
        <w:outlineLvl w:val="0"/>
        <w:rPr>
          <w:rFonts w:ascii="Times New Roman" w:eastAsia="Times New Roman" w:hAnsi="Times New Roman"/>
          <w:b/>
          <w:bCs/>
          <w:kern w:val="36"/>
          <w:sz w:val="28"/>
          <w:szCs w:val="28"/>
          <w:lang w:val="en"/>
        </w:rPr>
      </w:pPr>
    </w:p>
    <w:p w14:paraId="7B0FD58C" w14:textId="77777777" w:rsidR="00A02150" w:rsidRPr="0026427F" w:rsidRDefault="00A02150" w:rsidP="00A02150">
      <w:pPr>
        <w:widowControl/>
        <w:numPr>
          <w:ilvl w:val="0"/>
          <w:numId w:val="8"/>
        </w:numPr>
        <w:tabs>
          <w:tab w:val="clear" w:pos="720"/>
        </w:tabs>
        <w:suppressAutoHyphens w:val="0"/>
        <w:spacing w:before="100" w:beforeAutospacing="1" w:after="100" w:afterAutospacing="1"/>
        <w:ind w:left="0" w:firstLine="0"/>
        <w:outlineLvl w:val="0"/>
        <w:rPr>
          <w:rFonts w:ascii="Times New Roman" w:eastAsia="Times New Roman" w:hAnsi="Times New Roman"/>
          <w:b/>
          <w:bCs/>
          <w:kern w:val="36"/>
          <w:sz w:val="28"/>
          <w:szCs w:val="28"/>
          <w:lang w:val="en"/>
        </w:rPr>
      </w:pPr>
      <w:r w:rsidRPr="0026427F">
        <w:rPr>
          <w:rFonts w:ascii="Times New Roman" w:eastAsia="Times New Roman" w:hAnsi="Times New Roman"/>
          <w:b/>
          <w:bCs/>
          <w:kern w:val="36"/>
          <w:sz w:val="28"/>
          <w:szCs w:val="28"/>
          <w:lang w:val="en"/>
        </w:rPr>
        <w:t>Adult Safeguarding: Prevention and Protection in Partnership key documents</w:t>
      </w:r>
    </w:p>
    <w:p w14:paraId="2980541F" w14:textId="77777777" w:rsidR="00A02150" w:rsidRPr="0026427F" w:rsidRDefault="00A02150" w:rsidP="00A02150">
      <w:pPr>
        <w:widowControl/>
        <w:suppressAutoHyphens w:val="0"/>
        <w:spacing w:before="100" w:beforeAutospacing="1" w:after="100" w:afterAutospacing="1"/>
        <w:rPr>
          <w:rFonts w:ascii="Times New Roman" w:eastAsia="Times New Roman" w:hAnsi="Times New Roman"/>
          <w:kern w:val="0"/>
          <w:lang w:val="en"/>
        </w:rPr>
      </w:pPr>
      <w:r w:rsidRPr="0026427F">
        <w:rPr>
          <w:rFonts w:ascii="Times New Roman" w:eastAsia="Times New Roman" w:hAnsi="Times New Roman"/>
          <w:kern w:val="0"/>
          <w:lang w:val="en"/>
        </w:rPr>
        <w:t xml:space="preserve">Date published: 09 July 2015 </w:t>
      </w:r>
    </w:p>
    <w:p w14:paraId="3B27F145" w14:textId="77777777" w:rsidR="00A02150" w:rsidRPr="0026427F" w:rsidRDefault="00A02150" w:rsidP="00A02150">
      <w:pPr>
        <w:widowControl/>
        <w:suppressAutoHyphens w:val="0"/>
        <w:rPr>
          <w:rFonts w:ascii="Times New Roman" w:eastAsia="Times New Roman" w:hAnsi="Times New Roman"/>
          <w:kern w:val="0"/>
          <w:lang w:val="en"/>
        </w:rPr>
      </w:pPr>
      <w:r w:rsidRPr="0026427F">
        <w:rPr>
          <w:rFonts w:ascii="Times New Roman" w:eastAsia="Times New Roman" w:hAnsi="Times New Roman"/>
          <w:kern w:val="0"/>
          <w:lang w:val="en"/>
        </w:rPr>
        <w:t xml:space="preserve">Topics: </w:t>
      </w:r>
    </w:p>
    <w:p w14:paraId="065FACE7" w14:textId="77777777" w:rsidR="00A02150" w:rsidRPr="0026427F" w:rsidRDefault="00BB1347" w:rsidP="00A02150">
      <w:pPr>
        <w:widowControl/>
        <w:numPr>
          <w:ilvl w:val="0"/>
          <w:numId w:val="9"/>
        </w:numPr>
        <w:suppressAutoHyphens w:val="0"/>
        <w:spacing w:before="100" w:beforeAutospacing="1" w:after="100" w:afterAutospacing="1"/>
        <w:rPr>
          <w:rFonts w:ascii="Times New Roman" w:eastAsia="Times New Roman" w:hAnsi="Times New Roman"/>
          <w:kern w:val="0"/>
          <w:lang w:val="en"/>
        </w:rPr>
      </w:pPr>
      <w:hyperlink r:id="rId13" w:history="1">
        <w:r w:rsidR="00A02150" w:rsidRPr="0026427F">
          <w:rPr>
            <w:rFonts w:ascii="Times New Roman" w:eastAsia="Times New Roman" w:hAnsi="Times New Roman"/>
            <w:color w:val="0000FF"/>
            <w:kern w:val="0"/>
            <w:u w:val="single"/>
            <w:lang w:val="en"/>
          </w:rPr>
          <w:t>Social services</w:t>
        </w:r>
      </w:hyperlink>
    </w:p>
    <w:p w14:paraId="1F78BC50" w14:textId="77777777" w:rsidR="00A02150" w:rsidRPr="0026427F" w:rsidRDefault="00BB1347" w:rsidP="00A02150">
      <w:pPr>
        <w:widowControl/>
        <w:numPr>
          <w:ilvl w:val="0"/>
          <w:numId w:val="10"/>
        </w:numPr>
        <w:suppressAutoHyphens w:val="0"/>
        <w:spacing w:before="100" w:beforeAutospacing="1" w:after="100" w:afterAutospacing="1"/>
        <w:rPr>
          <w:rFonts w:ascii="Times New Roman" w:eastAsia="Times New Roman" w:hAnsi="Times New Roman"/>
          <w:kern w:val="0"/>
          <w:lang w:val="en"/>
        </w:rPr>
      </w:pPr>
      <w:hyperlink r:id="rId14" w:history="1">
        <w:r w:rsidR="00A02150" w:rsidRPr="0026427F">
          <w:rPr>
            <w:rFonts w:ascii="Times New Roman" w:eastAsia="Times New Roman" w:hAnsi="Times New Roman"/>
            <w:color w:val="0000FF"/>
            <w:kern w:val="0"/>
            <w:u w:val="single"/>
            <w:lang w:val="en"/>
          </w:rPr>
          <w:t xml:space="preserve">Safeguarding children, young </w:t>
        </w:r>
        <w:proofErr w:type="gramStart"/>
        <w:r w:rsidR="00A02150" w:rsidRPr="0026427F">
          <w:rPr>
            <w:rFonts w:ascii="Times New Roman" w:eastAsia="Times New Roman" w:hAnsi="Times New Roman"/>
            <w:color w:val="0000FF"/>
            <w:kern w:val="0"/>
            <w:u w:val="single"/>
            <w:lang w:val="en"/>
          </w:rPr>
          <w:t>people</w:t>
        </w:r>
        <w:proofErr w:type="gramEnd"/>
        <w:r w:rsidR="00A02150" w:rsidRPr="0026427F">
          <w:rPr>
            <w:rFonts w:ascii="Times New Roman" w:eastAsia="Times New Roman" w:hAnsi="Times New Roman"/>
            <w:color w:val="0000FF"/>
            <w:kern w:val="0"/>
            <w:u w:val="single"/>
            <w:lang w:val="en"/>
          </w:rPr>
          <w:t xml:space="preserve"> and adults at risk of harm from abuse, exploitation and neglect</w:t>
        </w:r>
      </w:hyperlink>
    </w:p>
    <w:p w14:paraId="75DD0AD9" w14:textId="77777777" w:rsidR="00A02150" w:rsidRDefault="00A02150" w:rsidP="00A02150">
      <w:pPr>
        <w:widowControl/>
        <w:suppressAutoHyphens w:val="0"/>
        <w:spacing w:before="100" w:beforeAutospacing="1" w:after="100" w:afterAutospacing="1"/>
        <w:rPr>
          <w:rFonts w:ascii="Times New Roman" w:eastAsia="Times New Roman" w:hAnsi="Times New Roman"/>
          <w:kern w:val="0"/>
          <w:lang w:val="en"/>
        </w:rPr>
      </w:pPr>
      <w:r w:rsidRPr="0026427F">
        <w:rPr>
          <w:rFonts w:ascii="Times New Roman" w:eastAsia="Times New Roman" w:hAnsi="Times New Roman"/>
          <w:kern w:val="0"/>
          <w:lang w:val="en"/>
        </w:rPr>
        <w:t xml:space="preserve">This policy is for all </w:t>
      </w:r>
      <w:proofErr w:type="spellStart"/>
      <w:r w:rsidRPr="0026427F">
        <w:rPr>
          <w:rFonts w:ascii="Times New Roman" w:eastAsia="Times New Roman" w:hAnsi="Times New Roman"/>
          <w:kern w:val="0"/>
          <w:lang w:val="en"/>
        </w:rPr>
        <w:t>organisations</w:t>
      </w:r>
      <w:proofErr w:type="spellEnd"/>
      <w:r w:rsidRPr="0026427F">
        <w:rPr>
          <w:rFonts w:ascii="Times New Roman" w:eastAsia="Times New Roman" w:hAnsi="Times New Roman"/>
          <w:kern w:val="0"/>
          <w:lang w:val="en"/>
        </w:rPr>
        <w:t xml:space="preserve"> working with, or providing services to, adults across the statutory, voluntary, community, independent and faith sectors. It sets clear and proportionate safeguarding expectations across the range of </w:t>
      </w:r>
      <w:proofErr w:type="spellStart"/>
      <w:r w:rsidRPr="0026427F">
        <w:rPr>
          <w:rFonts w:ascii="Times New Roman" w:eastAsia="Times New Roman" w:hAnsi="Times New Roman"/>
          <w:kern w:val="0"/>
          <w:lang w:val="en"/>
        </w:rPr>
        <w:t>organisations</w:t>
      </w:r>
      <w:proofErr w:type="spellEnd"/>
      <w:r w:rsidRPr="0026427F">
        <w:rPr>
          <w:rFonts w:ascii="Times New Roman" w:eastAsia="Times New Roman" w:hAnsi="Times New Roman"/>
          <w:kern w:val="0"/>
          <w:lang w:val="en"/>
        </w:rPr>
        <w:t>.</w:t>
      </w:r>
    </w:p>
    <w:p w14:paraId="3BF6131B" w14:textId="77777777" w:rsidR="00A02150" w:rsidRDefault="00BB1347" w:rsidP="00A02150">
      <w:pPr>
        <w:widowControl/>
        <w:suppressAutoHyphens w:val="0"/>
        <w:spacing w:before="100" w:beforeAutospacing="1" w:after="100" w:afterAutospacing="1"/>
        <w:rPr>
          <w:rFonts w:ascii="Times New Roman" w:eastAsia="Times New Roman" w:hAnsi="Times New Roman"/>
          <w:kern w:val="0"/>
          <w:lang w:val="en"/>
        </w:rPr>
      </w:pPr>
      <w:hyperlink r:id="rId15" w:history="1">
        <w:r w:rsidR="00A02150" w:rsidRPr="005E72C0">
          <w:rPr>
            <w:rStyle w:val="Hyperlink"/>
            <w:rFonts w:ascii="Times New Roman" w:eastAsia="Times New Roman" w:hAnsi="Times New Roman"/>
            <w:kern w:val="0"/>
            <w:lang w:val="en"/>
          </w:rPr>
          <w:t>https://www.health-ni.gov.uk/sites/default/files/publications/dhssps/adult-safeguarding-policy.pdf</w:t>
        </w:r>
      </w:hyperlink>
    </w:p>
    <w:p w14:paraId="6A47B86A" w14:textId="3C73D57D" w:rsidR="00A02150" w:rsidRDefault="00BB1347" w:rsidP="00A02150">
      <w:pPr>
        <w:widowControl/>
        <w:suppressAutoHyphens w:val="0"/>
        <w:spacing w:before="100" w:beforeAutospacing="1" w:after="100" w:afterAutospacing="1"/>
        <w:rPr>
          <w:rFonts w:ascii="Times New Roman" w:eastAsia="Times New Roman" w:hAnsi="Times New Roman"/>
          <w:kern w:val="0"/>
          <w:lang w:val="en"/>
        </w:rPr>
      </w:pPr>
      <w:hyperlink r:id="rId16" w:history="1">
        <w:r w:rsidR="00A02150" w:rsidRPr="005E72C0">
          <w:rPr>
            <w:rStyle w:val="Hyperlink"/>
            <w:rFonts w:ascii="Times New Roman" w:eastAsia="Times New Roman" w:hAnsi="Times New Roman"/>
            <w:kern w:val="0"/>
            <w:lang w:val="en"/>
          </w:rPr>
          <w:t>https://www.health-ni.gov.uk/sites/default/files/publications/dhssps/adult-safeguarding-policy.pdf</w:t>
        </w:r>
      </w:hyperlink>
    </w:p>
    <w:p w14:paraId="42D1FD25" w14:textId="090B0746" w:rsidR="00644644" w:rsidRDefault="00644644" w:rsidP="00A02150">
      <w:pPr>
        <w:widowControl/>
        <w:suppressAutoHyphens w:val="0"/>
        <w:spacing w:before="100" w:beforeAutospacing="1" w:after="100" w:afterAutospacing="1"/>
        <w:rPr>
          <w:rFonts w:ascii="Times New Roman" w:eastAsia="Times New Roman" w:hAnsi="Times New Roman"/>
          <w:kern w:val="0"/>
          <w:lang w:val="en"/>
        </w:rPr>
      </w:pPr>
    </w:p>
    <w:p w14:paraId="0722C414" w14:textId="0B99CA6C" w:rsidR="00644644" w:rsidRDefault="00644644" w:rsidP="00A02150">
      <w:pPr>
        <w:widowControl/>
        <w:suppressAutoHyphens w:val="0"/>
        <w:spacing w:before="100" w:beforeAutospacing="1" w:after="100" w:afterAutospacing="1"/>
        <w:rPr>
          <w:rFonts w:ascii="Times New Roman" w:eastAsia="Times New Roman" w:hAnsi="Times New Roman"/>
          <w:kern w:val="0"/>
          <w:lang w:val="en"/>
        </w:rPr>
      </w:pPr>
    </w:p>
    <w:p w14:paraId="25F73653" w14:textId="77B4B62C" w:rsidR="00644644" w:rsidRDefault="00BB1347" w:rsidP="00A02150">
      <w:pPr>
        <w:widowControl/>
        <w:suppressAutoHyphens w:val="0"/>
        <w:spacing w:before="100" w:beforeAutospacing="1" w:after="100" w:afterAutospacing="1"/>
        <w:rPr>
          <w:rFonts w:ascii="Times New Roman" w:eastAsia="Times New Roman" w:hAnsi="Times New Roman"/>
          <w:kern w:val="0"/>
          <w:lang w:val="en"/>
        </w:rPr>
      </w:pPr>
      <w:hyperlink r:id="rId17" w:history="1">
        <w:r w:rsidR="00644644" w:rsidRPr="005E72C0">
          <w:rPr>
            <w:rStyle w:val="Hyperlink"/>
            <w:rFonts w:ascii="Times New Roman" w:eastAsia="Times New Roman" w:hAnsi="Times New Roman"/>
            <w:kern w:val="0"/>
            <w:lang w:val="en"/>
          </w:rPr>
          <w:t>https://www.google.co.uk/url?sa=t&amp;rct=j&amp;q=&amp;esrc=s&amp;source=web&amp;cd=&amp;cad=rja&amp;uact=8&amp;ved=2ahUKEwj7joDcudHpAhUkSRUIHS-eDe0QFjAAegQICRAB&amp;url=https%3A%2F%2Fwww.charitycommissionni.org.uk%2Fstart-up-a-charity%2Fthings-to-consider-before-starting-a-charity%2Fworking-with-children-and-vulnerable-adults%2F&amp;usg=AOvVaw3pmgJZsjKS4xhm839tLrBl</w:t>
        </w:r>
      </w:hyperlink>
    </w:p>
    <w:p w14:paraId="573C8D1A" w14:textId="77777777" w:rsidR="00644644" w:rsidRDefault="00644644" w:rsidP="00A02150">
      <w:pPr>
        <w:widowControl/>
        <w:suppressAutoHyphens w:val="0"/>
        <w:spacing w:before="100" w:beforeAutospacing="1" w:after="100" w:afterAutospacing="1"/>
        <w:rPr>
          <w:rFonts w:ascii="Times New Roman" w:eastAsia="Times New Roman" w:hAnsi="Times New Roman"/>
          <w:kern w:val="0"/>
          <w:lang w:val="en"/>
        </w:rPr>
      </w:pPr>
    </w:p>
    <w:p w14:paraId="187B4984" w14:textId="71D0182E" w:rsidR="00644644" w:rsidRDefault="00BB1347" w:rsidP="00A02150">
      <w:pPr>
        <w:widowControl/>
        <w:suppressAutoHyphens w:val="0"/>
        <w:spacing w:before="100" w:beforeAutospacing="1" w:after="100" w:afterAutospacing="1"/>
        <w:rPr>
          <w:rFonts w:ascii="Times New Roman" w:eastAsia="Times New Roman" w:hAnsi="Times New Roman"/>
          <w:kern w:val="0"/>
          <w:lang w:val="en"/>
        </w:rPr>
      </w:pPr>
      <w:hyperlink r:id="rId18" w:history="1">
        <w:r w:rsidR="00644644" w:rsidRPr="005E72C0">
          <w:rPr>
            <w:rStyle w:val="Hyperlink"/>
            <w:rFonts w:ascii="Times New Roman" w:eastAsia="Times New Roman" w:hAnsi="Times New Roman"/>
            <w:kern w:val="0"/>
            <w:lang w:val="en"/>
          </w:rPr>
          <w:t>http://www.niccy.org/</w:t>
        </w:r>
      </w:hyperlink>
    </w:p>
    <w:p w14:paraId="4AC90367" w14:textId="77777777" w:rsidR="00644644" w:rsidRPr="00644644" w:rsidRDefault="00644644" w:rsidP="00644644">
      <w:pPr>
        <w:widowControl/>
        <w:suppressAutoHyphens w:val="0"/>
        <w:spacing w:after="100" w:afterAutospacing="1"/>
        <w:rPr>
          <w:rFonts w:ascii="Open Sans" w:eastAsia="Times New Roman" w:hAnsi="Open Sans" w:cs="Arial"/>
          <w:color w:val="333333"/>
          <w:kern w:val="0"/>
          <w:sz w:val="21"/>
          <w:szCs w:val="21"/>
          <w:lang w:val="en"/>
        </w:rPr>
      </w:pPr>
      <w:r w:rsidRPr="00644644">
        <w:rPr>
          <w:rFonts w:ascii="Open Sans" w:eastAsia="Times New Roman" w:hAnsi="Open Sans" w:cs="Arial"/>
          <w:color w:val="333333"/>
          <w:kern w:val="0"/>
          <w:sz w:val="21"/>
          <w:szCs w:val="21"/>
          <w:lang w:val="en"/>
        </w:rPr>
        <w:t xml:space="preserve">NICCY  </w:t>
      </w:r>
      <w:r w:rsidRPr="00644644">
        <w:rPr>
          <w:rFonts w:ascii="Open Sans" w:eastAsia="Times New Roman" w:hAnsi="Open Sans" w:cs="Arial"/>
          <w:color w:val="333333"/>
          <w:kern w:val="0"/>
          <w:sz w:val="21"/>
          <w:szCs w:val="21"/>
          <w:lang w:val="en"/>
        </w:rPr>
        <w:br/>
        <w:t xml:space="preserve">Equality House  </w:t>
      </w:r>
      <w:r w:rsidRPr="00644644">
        <w:rPr>
          <w:rFonts w:ascii="Open Sans" w:eastAsia="Times New Roman" w:hAnsi="Open Sans" w:cs="Arial"/>
          <w:color w:val="333333"/>
          <w:kern w:val="0"/>
          <w:sz w:val="21"/>
          <w:szCs w:val="21"/>
          <w:lang w:val="en"/>
        </w:rPr>
        <w:br/>
        <w:t xml:space="preserve">7-9 Shaftesbury Square </w:t>
      </w:r>
      <w:r w:rsidRPr="00644644">
        <w:rPr>
          <w:rFonts w:ascii="Open Sans" w:eastAsia="Times New Roman" w:hAnsi="Open Sans" w:cs="Arial"/>
          <w:color w:val="333333"/>
          <w:kern w:val="0"/>
          <w:sz w:val="21"/>
          <w:szCs w:val="21"/>
          <w:lang w:val="en"/>
        </w:rPr>
        <w:br/>
        <w:t xml:space="preserve">Belfast </w:t>
      </w:r>
      <w:r w:rsidRPr="00644644">
        <w:rPr>
          <w:rFonts w:ascii="Open Sans" w:eastAsia="Times New Roman" w:hAnsi="Open Sans" w:cs="Arial"/>
          <w:color w:val="333333"/>
          <w:kern w:val="0"/>
          <w:sz w:val="21"/>
          <w:szCs w:val="21"/>
          <w:lang w:val="en"/>
        </w:rPr>
        <w:br/>
        <w:t>BT2 7DP</w:t>
      </w:r>
    </w:p>
    <w:p w14:paraId="1C946F78" w14:textId="77777777" w:rsidR="00644644" w:rsidRPr="00644644" w:rsidRDefault="00644644" w:rsidP="00644644">
      <w:pPr>
        <w:widowControl/>
        <w:suppressAutoHyphens w:val="0"/>
        <w:spacing w:after="100" w:afterAutospacing="1"/>
        <w:rPr>
          <w:rFonts w:ascii="Open Sans" w:eastAsia="Times New Roman" w:hAnsi="Open Sans" w:cs="Arial"/>
          <w:color w:val="333333"/>
          <w:kern w:val="0"/>
          <w:sz w:val="21"/>
          <w:szCs w:val="21"/>
          <w:lang w:val="en"/>
        </w:rPr>
      </w:pPr>
      <w:r w:rsidRPr="00644644">
        <w:rPr>
          <w:rFonts w:ascii="Open Sans" w:eastAsia="Times New Roman" w:hAnsi="Open Sans" w:cs="Arial"/>
          <w:color w:val="333333"/>
          <w:kern w:val="0"/>
          <w:sz w:val="21"/>
          <w:szCs w:val="21"/>
          <w:lang w:val="en"/>
        </w:rPr>
        <w:t xml:space="preserve">Telephone: (028) 9031 1616 </w:t>
      </w:r>
      <w:r w:rsidRPr="00644644">
        <w:rPr>
          <w:rFonts w:ascii="Open Sans" w:eastAsia="Times New Roman" w:hAnsi="Open Sans" w:cs="Arial"/>
          <w:color w:val="333333"/>
          <w:kern w:val="0"/>
          <w:sz w:val="21"/>
          <w:szCs w:val="21"/>
          <w:lang w:val="en"/>
        </w:rPr>
        <w:br/>
        <w:t>Fax: 028 9031 4545</w:t>
      </w:r>
      <w:r w:rsidRPr="00644644">
        <w:rPr>
          <w:rFonts w:ascii="Open Sans" w:eastAsia="Times New Roman" w:hAnsi="Open Sans" w:cs="Arial"/>
          <w:color w:val="333333"/>
          <w:kern w:val="0"/>
          <w:sz w:val="21"/>
          <w:szCs w:val="21"/>
          <w:lang w:val="en"/>
        </w:rPr>
        <w:br/>
        <w:t xml:space="preserve">Email: </w:t>
      </w:r>
      <w:hyperlink r:id="rId19" w:history="1">
        <w:r w:rsidRPr="00644644">
          <w:rPr>
            <w:rFonts w:ascii="Open Sans" w:eastAsia="Times New Roman" w:hAnsi="Open Sans" w:cs="Arial"/>
            <w:color w:val="1F4F82"/>
            <w:kern w:val="0"/>
            <w:sz w:val="21"/>
            <w:szCs w:val="21"/>
            <w:lang w:val="en"/>
          </w:rPr>
          <w:t>info@niccy.org</w:t>
        </w:r>
      </w:hyperlink>
      <w:r w:rsidRPr="00644644">
        <w:rPr>
          <w:rFonts w:ascii="Open Sans" w:eastAsia="Times New Roman" w:hAnsi="Open Sans" w:cs="Arial"/>
          <w:color w:val="333333"/>
          <w:kern w:val="0"/>
          <w:sz w:val="21"/>
          <w:szCs w:val="21"/>
          <w:lang w:val="en"/>
        </w:rPr>
        <w:t> </w:t>
      </w:r>
    </w:p>
    <w:p w14:paraId="01A8B1B2" w14:textId="3AC474B9" w:rsidR="00644644" w:rsidRDefault="00BB1347" w:rsidP="00A02150">
      <w:pPr>
        <w:widowControl/>
        <w:suppressAutoHyphens w:val="0"/>
        <w:spacing w:before="100" w:beforeAutospacing="1" w:after="100" w:afterAutospacing="1"/>
        <w:rPr>
          <w:rFonts w:ascii="Times New Roman" w:eastAsia="Times New Roman" w:hAnsi="Times New Roman"/>
          <w:kern w:val="0"/>
          <w:lang w:val="en"/>
        </w:rPr>
      </w:pPr>
      <w:hyperlink r:id="rId20" w:history="1">
        <w:r w:rsidR="00644644" w:rsidRPr="005E72C0">
          <w:rPr>
            <w:rStyle w:val="Hyperlink"/>
            <w:rFonts w:ascii="Times New Roman" w:eastAsia="Times New Roman" w:hAnsi="Times New Roman"/>
            <w:kern w:val="0"/>
            <w:lang w:val="en"/>
          </w:rPr>
          <w:t>https://www.google.co.uk/url?sa=t&amp;rct=j&amp;q=&amp;esrc=s&amp;source=web&amp;cd=&amp;cad=rja&amp;uact=8&amp;ved=2ahUKEwj7joDcudHpAhUkSRUIHS-eDe0QFjAMegQIBhAB&amp;url=https%3A%2F%2Fwww.nidirect.gov.uk%2Farticles%2Fdisclosure-and-barring-protecting-children-and-vulnerable-adults&amp;usg=AOvVaw2rR5cgvmjA8_VLzEhRraft</w:t>
        </w:r>
      </w:hyperlink>
    </w:p>
    <w:p w14:paraId="7F4105D9" w14:textId="77777777" w:rsidR="00644644" w:rsidRDefault="00644644" w:rsidP="00A02150">
      <w:pPr>
        <w:widowControl/>
        <w:suppressAutoHyphens w:val="0"/>
        <w:spacing w:before="100" w:beforeAutospacing="1" w:after="100" w:afterAutospacing="1"/>
        <w:rPr>
          <w:rFonts w:ascii="Times New Roman" w:eastAsia="Times New Roman" w:hAnsi="Times New Roman"/>
          <w:kern w:val="0"/>
          <w:lang w:val="en"/>
        </w:rPr>
      </w:pPr>
    </w:p>
    <w:p w14:paraId="6F55C71B" w14:textId="77777777" w:rsidR="00D61051" w:rsidRDefault="00D61051" w:rsidP="00D61051"/>
    <w:p w14:paraId="48C4573C" w14:textId="66D2F089" w:rsidR="00D61051" w:rsidRDefault="00D61051" w:rsidP="00D61051"/>
    <w:p w14:paraId="67E80B0C" w14:textId="77777777" w:rsidR="00D61051" w:rsidRDefault="00D61051" w:rsidP="00D61051"/>
    <w:p w14:paraId="4BFCB3A9" w14:textId="77777777" w:rsidR="00D61051" w:rsidRDefault="00D61051" w:rsidP="00D61051"/>
    <w:p w14:paraId="38852E3D" w14:textId="77777777" w:rsidR="00D61051" w:rsidRDefault="00D61051" w:rsidP="00D61051"/>
    <w:p w14:paraId="684BBDD0" w14:textId="77777777" w:rsidR="00D61051" w:rsidRDefault="00D61051" w:rsidP="00D61051"/>
    <w:p w14:paraId="3CBDC4BB" w14:textId="77777777" w:rsidR="00D61051" w:rsidRDefault="00D61051" w:rsidP="00D61051"/>
    <w:p w14:paraId="5731108D" w14:textId="77777777" w:rsidR="00D61051" w:rsidRDefault="00D61051" w:rsidP="00D61051"/>
    <w:p w14:paraId="1054CA2A" w14:textId="77777777" w:rsidR="00D61051" w:rsidRDefault="00D61051" w:rsidP="00D61051"/>
    <w:p w14:paraId="1FDC780A" w14:textId="77777777" w:rsidR="00D61051" w:rsidRDefault="00D61051" w:rsidP="00D61051"/>
    <w:p w14:paraId="67F5D5BF" w14:textId="77777777" w:rsidR="00D61051" w:rsidRDefault="00D61051" w:rsidP="00D61051"/>
    <w:p w14:paraId="5D15F07A" w14:textId="77777777" w:rsidR="00D61051" w:rsidRDefault="00D61051" w:rsidP="00D61051"/>
    <w:p w14:paraId="2DB76E55" w14:textId="77777777" w:rsidR="00D61051" w:rsidRDefault="00D61051" w:rsidP="00D61051"/>
    <w:p w14:paraId="71108FF0" w14:textId="77777777" w:rsidR="00D61051" w:rsidRDefault="00D61051" w:rsidP="00D61051"/>
    <w:p w14:paraId="236EDAF5" w14:textId="77777777" w:rsidR="00D61051" w:rsidRDefault="00D61051" w:rsidP="00D61051"/>
    <w:p w14:paraId="6ED2AAB7" w14:textId="77777777" w:rsidR="00D61051" w:rsidRDefault="00D61051" w:rsidP="00D61051"/>
    <w:p w14:paraId="22EC13C9" w14:textId="77777777" w:rsidR="00D61051" w:rsidRDefault="00D61051" w:rsidP="00D61051"/>
    <w:p w14:paraId="55BFCFAC" w14:textId="77777777" w:rsidR="00D61051" w:rsidRDefault="00D61051" w:rsidP="00D61051"/>
    <w:p w14:paraId="3A8EE887" w14:textId="77777777" w:rsidR="00D61051" w:rsidRDefault="00D61051" w:rsidP="00D61051"/>
    <w:p w14:paraId="177B643A" w14:textId="77777777" w:rsidR="00D61051" w:rsidRDefault="00D61051" w:rsidP="00D61051"/>
    <w:p w14:paraId="12EFE5C6" w14:textId="77777777" w:rsidR="00D61051" w:rsidRDefault="00D61051" w:rsidP="00D61051"/>
    <w:p w14:paraId="184EA90F" w14:textId="77777777" w:rsidR="00D61051" w:rsidRDefault="00D61051" w:rsidP="00D61051">
      <w:pPr>
        <w:jc w:val="right"/>
        <w:rPr>
          <w:rFonts w:cs="Arial"/>
          <w:b/>
          <w:bCs/>
          <w:sz w:val="28"/>
          <w:szCs w:val="28"/>
        </w:rPr>
      </w:pPr>
    </w:p>
    <w:p w14:paraId="1CB86CE8" w14:textId="77777777" w:rsidR="00D61051" w:rsidRDefault="00D61051" w:rsidP="00D61051">
      <w:pPr>
        <w:jc w:val="right"/>
        <w:rPr>
          <w:rFonts w:cs="Arial"/>
          <w:b/>
          <w:bCs/>
          <w:sz w:val="28"/>
          <w:szCs w:val="28"/>
        </w:rPr>
      </w:pPr>
    </w:p>
    <w:p w14:paraId="6A36CC8E" w14:textId="77777777" w:rsidR="00D61051" w:rsidRDefault="00D61051" w:rsidP="00D61051">
      <w:pPr>
        <w:jc w:val="right"/>
        <w:rPr>
          <w:rFonts w:cs="Arial"/>
          <w:b/>
          <w:bCs/>
          <w:sz w:val="28"/>
          <w:szCs w:val="28"/>
        </w:rPr>
      </w:pPr>
    </w:p>
    <w:p w14:paraId="53526057" w14:textId="77777777" w:rsidR="00D61051" w:rsidRPr="00D61051" w:rsidRDefault="00D61051" w:rsidP="00D61051">
      <w:pPr>
        <w:jc w:val="right"/>
        <w:rPr>
          <w:rFonts w:cs="Arial"/>
          <w:b/>
          <w:bCs/>
          <w:color w:val="29C2B3"/>
          <w:sz w:val="28"/>
          <w:szCs w:val="28"/>
        </w:rPr>
      </w:pPr>
      <w:r w:rsidRPr="00D61051">
        <w:rPr>
          <w:rFonts w:cs="Arial"/>
          <w:b/>
          <w:bCs/>
          <w:color w:val="29C2B3"/>
          <w:sz w:val="28"/>
          <w:szCs w:val="28"/>
        </w:rPr>
        <w:t>Appendix A</w:t>
      </w:r>
    </w:p>
    <w:p w14:paraId="1A46D402" w14:textId="77777777" w:rsidR="00D61051" w:rsidRPr="00D61051" w:rsidRDefault="00D61051" w:rsidP="00D61051">
      <w:pPr>
        <w:jc w:val="center"/>
        <w:rPr>
          <w:rFonts w:cs="Arial"/>
          <w:b/>
          <w:bCs/>
          <w:i/>
          <w:iCs/>
          <w:color w:val="29C2B3"/>
          <w:sz w:val="32"/>
          <w:szCs w:val="32"/>
        </w:rPr>
      </w:pPr>
      <w:r w:rsidRPr="00D61051">
        <w:rPr>
          <w:rFonts w:cs="Arial"/>
          <w:b/>
          <w:bCs/>
          <w:i/>
          <w:iCs/>
          <w:color w:val="29C2B3"/>
          <w:sz w:val="32"/>
          <w:szCs w:val="32"/>
        </w:rPr>
        <w:t>Safeguarding Referral Form</w:t>
      </w:r>
    </w:p>
    <w:p w14:paraId="2A400182" w14:textId="77777777" w:rsidR="00D61051" w:rsidRDefault="00D61051" w:rsidP="00D61051">
      <w:pPr>
        <w:jc w:val="both"/>
        <w:rPr>
          <w:rFonts w:cs="Arial"/>
        </w:rPr>
      </w:pPr>
    </w:p>
    <w:p w14:paraId="74869537" w14:textId="77777777" w:rsidR="00D61051" w:rsidRPr="00E00104" w:rsidRDefault="00D61051" w:rsidP="00D61051">
      <w:pPr>
        <w:jc w:val="center"/>
        <w:rPr>
          <w:rFonts w:cs="Arial"/>
          <w:u w:val="single"/>
        </w:rPr>
      </w:pPr>
      <w:r w:rsidRPr="00E00104">
        <w:rPr>
          <w:rFonts w:cs="Arial"/>
          <w:u w:val="single"/>
        </w:rPr>
        <w:t xml:space="preserve">About the </w:t>
      </w:r>
      <w:r>
        <w:rPr>
          <w:rFonts w:cs="Arial"/>
          <w:u w:val="single"/>
        </w:rPr>
        <w:t>Vulnerable Adult</w:t>
      </w:r>
    </w:p>
    <w:p w14:paraId="6A1759A3" w14:textId="77777777" w:rsidR="00D61051" w:rsidRDefault="00D61051" w:rsidP="00D61051">
      <w:pPr>
        <w:jc w:val="both"/>
        <w:rPr>
          <w:rFonts w:cs="Arial"/>
        </w:rPr>
      </w:pPr>
    </w:p>
    <w:tbl>
      <w:tblPr>
        <w:tblStyle w:val="TableGrid"/>
        <w:tblW w:w="0" w:type="auto"/>
        <w:tblLook w:val="04A0" w:firstRow="1" w:lastRow="0" w:firstColumn="1" w:lastColumn="0" w:noHBand="0" w:noVBand="1"/>
      </w:tblPr>
      <w:tblGrid>
        <w:gridCol w:w="3397"/>
        <w:gridCol w:w="4111"/>
        <w:gridCol w:w="851"/>
        <w:gridCol w:w="708"/>
        <w:gridCol w:w="1389"/>
      </w:tblGrid>
      <w:tr w:rsidR="00D61051" w14:paraId="78EBF7AD" w14:textId="77777777" w:rsidTr="0026427F">
        <w:tc>
          <w:tcPr>
            <w:tcW w:w="3397" w:type="dxa"/>
          </w:tcPr>
          <w:p w14:paraId="1CD6A965" w14:textId="77777777" w:rsidR="00D61051" w:rsidRDefault="00D61051" w:rsidP="0026427F">
            <w:pPr>
              <w:rPr>
                <w:rFonts w:cs="Arial"/>
              </w:rPr>
            </w:pPr>
            <w:r>
              <w:rPr>
                <w:rFonts w:cs="Arial"/>
              </w:rPr>
              <w:t>Full Name (include ‘known as’ name)</w:t>
            </w:r>
          </w:p>
        </w:tc>
        <w:tc>
          <w:tcPr>
            <w:tcW w:w="4111" w:type="dxa"/>
          </w:tcPr>
          <w:p w14:paraId="722D3FBC" w14:textId="77777777" w:rsidR="00D61051" w:rsidRDefault="00D61051" w:rsidP="0026427F">
            <w:pPr>
              <w:jc w:val="both"/>
              <w:rPr>
                <w:rFonts w:cs="Arial"/>
              </w:rPr>
            </w:pPr>
          </w:p>
        </w:tc>
        <w:tc>
          <w:tcPr>
            <w:tcW w:w="851" w:type="dxa"/>
          </w:tcPr>
          <w:p w14:paraId="4CF30A67" w14:textId="77777777" w:rsidR="00D61051" w:rsidRDefault="00D61051" w:rsidP="0026427F">
            <w:pPr>
              <w:jc w:val="both"/>
              <w:rPr>
                <w:rFonts w:cs="Arial"/>
              </w:rPr>
            </w:pPr>
            <w:r>
              <w:rPr>
                <w:rFonts w:cs="Arial"/>
              </w:rPr>
              <w:t>DOB</w:t>
            </w:r>
          </w:p>
        </w:tc>
        <w:tc>
          <w:tcPr>
            <w:tcW w:w="2097" w:type="dxa"/>
            <w:gridSpan w:val="2"/>
          </w:tcPr>
          <w:p w14:paraId="22E2FC0B" w14:textId="77777777" w:rsidR="00D61051" w:rsidRDefault="00D61051" w:rsidP="0026427F">
            <w:pPr>
              <w:jc w:val="both"/>
              <w:rPr>
                <w:rFonts w:cs="Arial"/>
              </w:rPr>
            </w:pPr>
          </w:p>
        </w:tc>
      </w:tr>
      <w:tr w:rsidR="00D61051" w14:paraId="6E3D401B" w14:textId="77777777" w:rsidTr="0026427F">
        <w:tc>
          <w:tcPr>
            <w:tcW w:w="3397" w:type="dxa"/>
          </w:tcPr>
          <w:p w14:paraId="0F89A535" w14:textId="77777777" w:rsidR="00D61051" w:rsidRDefault="00D61051" w:rsidP="0026427F">
            <w:pPr>
              <w:rPr>
                <w:rFonts w:cs="Arial"/>
              </w:rPr>
            </w:pPr>
            <w:r>
              <w:rPr>
                <w:rFonts w:cs="Arial"/>
              </w:rPr>
              <w:t>Languages spoken by them</w:t>
            </w:r>
          </w:p>
        </w:tc>
        <w:tc>
          <w:tcPr>
            <w:tcW w:w="7059" w:type="dxa"/>
            <w:gridSpan w:val="4"/>
          </w:tcPr>
          <w:p w14:paraId="2E939163" w14:textId="77777777" w:rsidR="00D61051" w:rsidRDefault="00D61051" w:rsidP="0026427F">
            <w:pPr>
              <w:jc w:val="both"/>
              <w:rPr>
                <w:rFonts w:cs="Arial"/>
              </w:rPr>
            </w:pPr>
          </w:p>
        </w:tc>
      </w:tr>
      <w:tr w:rsidR="00D61051" w14:paraId="25282898" w14:textId="77777777" w:rsidTr="0026427F">
        <w:tc>
          <w:tcPr>
            <w:tcW w:w="3397" w:type="dxa"/>
          </w:tcPr>
          <w:p w14:paraId="3ED12E0A" w14:textId="77777777" w:rsidR="00D61051" w:rsidRDefault="00D61051" w:rsidP="0026427F">
            <w:pPr>
              <w:rPr>
                <w:rFonts w:cs="Arial"/>
              </w:rPr>
            </w:pPr>
            <w:r>
              <w:rPr>
                <w:rFonts w:cs="Arial"/>
              </w:rPr>
              <w:t>Details of any Disabilities</w:t>
            </w:r>
          </w:p>
          <w:p w14:paraId="79E01490" w14:textId="77777777" w:rsidR="00D61051" w:rsidRDefault="00D61051" w:rsidP="0026427F">
            <w:pPr>
              <w:rPr>
                <w:rFonts w:cs="Arial"/>
              </w:rPr>
            </w:pPr>
          </w:p>
        </w:tc>
        <w:tc>
          <w:tcPr>
            <w:tcW w:w="7059" w:type="dxa"/>
            <w:gridSpan w:val="4"/>
          </w:tcPr>
          <w:p w14:paraId="2481DDD6" w14:textId="77777777" w:rsidR="00D61051" w:rsidRDefault="00D61051" w:rsidP="0026427F">
            <w:pPr>
              <w:jc w:val="both"/>
              <w:rPr>
                <w:rFonts w:cs="Arial"/>
              </w:rPr>
            </w:pPr>
          </w:p>
        </w:tc>
      </w:tr>
      <w:tr w:rsidR="00D61051" w14:paraId="1C8E3DEB" w14:textId="77777777" w:rsidTr="0026427F">
        <w:tc>
          <w:tcPr>
            <w:tcW w:w="3397" w:type="dxa"/>
          </w:tcPr>
          <w:p w14:paraId="10AA1E7F" w14:textId="77777777" w:rsidR="00D61051" w:rsidRDefault="00D61051" w:rsidP="0026427F">
            <w:pPr>
              <w:rPr>
                <w:rFonts w:cs="Arial"/>
              </w:rPr>
            </w:pPr>
            <w:r>
              <w:rPr>
                <w:rFonts w:cs="Arial"/>
              </w:rPr>
              <w:t xml:space="preserve">Address </w:t>
            </w:r>
          </w:p>
        </w:tc>
        <w:tc>
          <w:tcPr>
            <w:tcW w:w="7059" w:type="dxa"/>
            <w:gridSpan w:val="4"/>
          </w:tcPr>
          <w:p w14:paraId="6960A85B" w14:textId="77777777" w:rsidR="00D61051" w:rsidRDefault="00D61051" w:rsidP="0026427F">
            <w:pPr>
              <w:jc w:val="both"/>
              <w:rPr>
                <w:rFonts w:cs="Arial"/>
              </w:rPr>
            </w:pPr>
          </w:p>
          <w:p w14:paraId="3C278A11" w14:textId="77777777" w:rsidR="00D61051" w:rsidRDefault="00D61051" w:rsidP="0026427F">
            <w:pPr>
              <w:jc w:val="both"/>
              <w:rPr>
                <w:rFonts w:cs="Arial"/>
              </w:rPr>
            </w:pPr>
          </w:p>
          <w:p w14:paraId="53E8944D" w14:textId="77777777" w:rsidR="00D61051" w:rsidRDefault="00D61051" w:rsidP="0026427F">
            <w:pPr>
              <w:jc w:val="both"/>
              <w:rPr>
                <w:rFonts w:cs="Arial"/>
              </w:rPr>
            </w:pPr>
          </w:p>
        </w:tc>
      </w:tr>
      <w:tr w:rsidR="00D61051" w14:paraId="27BFAD5E" w14:textId="77777777" w:rsidTr="0026427F">
        <w:tc>
          <w:tcPr>
            <w:tcW w:w="3397" w:type="dxa"/>
          </w:tcPr>
          <w:p w14:paraId="17EA2216" w14:textId="77777777" w:rsidR="00D61051" w:rsidRDefault="00D61051" w:rsidP="0026427F">
            <w:pPr>
              <w:rPr>
                <w:rFonts w:cs="Arial"/>
              </w:rPr>
            </w:pPr>
            <w:r>
              <w:rPr>
                <w:rFonts w:cs="Arial"/>
              </w:rPr>
              <w:t xml:space="preserve">Telephone No </w:t>
            </w:r>
          </w:p>
          <w:p w14:paraId="0C2A64EF" w14:textId="77777777" w:rsidR="00D61051" w:rsidRDefault="00D61051" w:rsidP="0026427F">
            <w:pPr>
              <w:rPr>
                <w:rFonts w:cs="Arial"/>
              </w:rPr>
            </w:pPr>
          </w:p>
        </w:tc>
        <w:tc>
          <w:tcPr>
            <w:tcW w:w="7059" w:type="dxa"/>
            <w:gridSpan w:val="4"/>
          </w:tcPr>
          <w:p w14:paraId="516EEE7A" w14:textId="77777777" w:rsidR="00D61051" w:rsidRDefault="00D61051" w:rsidP="0026427F">
            <w:pPr>
              <w:jc w:val="both"/>
              <w:rPr>
                <w:rFonts w:cs="Arial"/>
              </w:rPr>
            </w:pPr>
          </w:p>
        </w:tc>
      </w:tr>
      <w:tr w:rsidR="00D61051" w14:paraId="46F2E5C9" w14:textId="77777777" w:rsidTr="0026427F">
        <w:tc>
          <w:tcPr>
            <w:tcW w:w="3397" w:type="dxa"/>
          </w:tcPr>
          <w:p w14:paraId="7F6AA9F7" w14:textId="77777777" w:rsidR="00D61051" w:rsidRDefault="00D61051" w:rsidP="0026427F">
            <w:pPr>
              <w:rPr>
                <w:rFonts w:cs="Arial"/>
              </w:rPr>
            </w:pPr>
            <w:r>
              <w:rPr>
                <w:rFonts w:cs="Arial"/>
              </w:rPr>
              <w:t>Have they given consent to share information?</w:t>
            </w:r>
          </w:p>
        </w:tc>
        <w:tc>
          <w:tcPr>
            <w:tcW w:w="7059" w:type="dxa"/>
            <w:gridSpan w:val="4"/>
          </w:tcPr>
          <w:p w14:paraId="3A075920" w14:textId="77777777" w:rsidR="00D61051" w:rsidRDefault="00D61051" w:rsidP="0026427F">
            <w:pPr>
              <w:jc w:val="both"/>
              <w:rPr>
                <w:rFonts w:cs="Arial"/>
              </w:rPr>
            </w:pPr>
          </w:p>
        </w:tc>
      </w:tr>
      <w:tr w:rsidR="00D61051" w14:paraId="5C7358E0" w14:textId="77777777" w:rsidTr="0026427F">
        <w:tc>
          <w:tcPr>
            <w:tcW w:w="3397" w:type="dxa"/>
          </w:tcPr>
          <w:p w14:paraId="6F661C98" w14:textId="77777777" w:rsidR="00D61051" w:rsidRDefault="00D61051" w:rsidP="0026427F">
            <w:pPr>
              <w:rPr>
                <w:rFonts w:cs="Arial"/>
              </w:rPr>
            </w:pPr>
            <w:r>
              <w:rPr>
                <w:rFonts w:cs="Arial"/>
              </w:rPr>
              <w:t>GP details</w:t>
            </w:r>
          </w:p>
          <w:p w14:paraId="3B63E57C" w14:textId="77777777" w:rsidR="00D61051" w:rsidRDefault="00D61051" w:rsidP="0026427F">
            <w:pPr>
              <w:rPr>
                <w:rFonts w:cs="Arial"/>
              </w:rPr>
            </w:pPr>
          </w:p>
        </w:tc>
        <w:tc>
          <w:tcPr>
            <w:tcW w:w="7059" w:type="dxa"/>
            <w:gridSpan w:val="4"/>
          </w:tcPr>
          <w:p w14:paraId="0267A00A" w14:textId="77777777" w:rsidR="00D61051" w:rsidRDefault="00D61051" w:rsidP="0026427F">
            <w:pPr>
              <w:jc w:val="both"/>
              <w:rPr>
                <w:rFonts w:cs="Arial"/>
              </w:rPr>
            </w:pPr>
          </w:p>
        </w:tc>
      </w:tr>
      <w:tr w:rsidR="00D61051" w14:paraId="7976C3F8" w14:textId="77777777" w:rsidTr="0026427F">
        <w:tc>
          <w:tcPr>
            <w:tcW w:w="3397" w:type="dxa"/>
          </w:tcPr>
          <w:p w14:paraId="502580E3" w14:textId="77777777" w:rsidR="00D61051" w:rsidRDefault="00D61051" w:rsidP="0026427F">
            <w:pPr>
              <w:rPr>
                <w:rFonts w:cs="Arial"/>
              </w:rPr>
            </w:pPr>
            <w:r>
              <w:rPr>
                <w:rFonts w:cs="Arial"/>
              </w:rPr>
              <w:t>Name of their Next of Kin/Carer and their Relationship to the Vulnerable Adult</w:t>
            </w:r>
          </w:p>
        </w:tc>
        <w:tc>
          <w:tcPr>
            <w:tcW w:w="4111" w:type="dxa"/>
          </w:tcPr>
          <w:p w14:paraId="49CE6A71" w14:textId="77777777" w:rsidR="00D61051" w:rsidRDefault="00D61051" w:rsidP="0026427F">
            <w:pPr>
              <w:jc w:val="both"/>
              <w:rPr>
                <w:rFonts w:cs="Arial"/>
              </w:rPr>
            </w:pPr>
          </w:p>
        </w:tc>
        <w:tc>
          <w:tcPr>
            <w:tcW w:w="1559" w:type="dxa"/>
            <w:gridSpan w:val="2"/>
          </w:tcPr>
          <w:p w14:paraId="0ED6530F" w14:textId="77777777" w:rsidR="00D61051" w:rsidRDefault="00D61051" w:rsidP="0026427F">
            <w:pPr>
              <w:rPr>
                <w:rFonts w:cs="Arial"/>
              </w:rPr>
            </w:pPr>
            <w:r>
              <w:rPr>
                <w:rFonts w:cs="Arial"/>
              </w:rPr>
              <w:t>Are they aware of the Referral?</w:t>
            </w:r>
          </w:p>
        </w:tc>
        <w:tc>
          <w:tcPr>
            <w:tcW w:w="1389" w:type="dxa"/>
          </w:tcPr>
          <w:p w14:paraId="4F3D3067" w14:textId="77777777" w:rsidR="00D61051" w:rsidRDefault="00D61051" w:rsidP="0026427F">
            <w:pPr>
              <w:jc w:val="both"/>
              <w:rPr>
                <w:rFonts w:cs="Arial"/>
              </w:rPr>
            </w:pPr>
          </w:p>
        </w:tc>
      </w:tr>
      <w:tr w:rsidR="00D61051" w14:paraId="2A29D33D" w14:textId="77777777" w:rsidTr="0026427F">
        <w:tc>
          <w:tcPr>
            <w:tcW w:w="3397" w:type="dxa"/>
          </w:tcPr>
          <w:p w14:paraId="5C48F827" w14:textId="77777777" w:rsidR="00D61051" w:rsidRDefault="00D61051" w:rsidP="0026427F">
            <w:pPr>
              <w:rPr>
                <w:rFonts w:cs="Arial"/>
              </w:rPr>
            </w:pPr>
            <w:r>
              <w:rPr>
                <w:rFonts w:cs="Arial"/>
              </w:rPr>
              <w:t>Telephone No of Next of Kin/Carer</w:t>
            </w:r>
          </w:p>
        </w:tc>
        <w:tc>
          <w:tcPr>
            <w:tcW w:w="7059" w:type="dxa"/>
            <w:gridSpan w:val="4"/>
          </w:tcPr>
          <w:p w14:paraId="7664E222" w14:textId="77777777" w:rsidR="00D61051" w:rsidRDefault="00D61051" w:rsidP="0026427F">
            <w:pPr>
              <w:jc w:val="both"/>
              <w:rPr>
                <w:rFonts w:cs="Arial"/>
              </w:rPr>
            </w:pPr>
          </w:p>
          <w:p w14:paraId="174416C2" w14:textId="77777777" w:rsidR="00D61051" w:rsidRDefault="00D61051" w:rsidP="0026427F">
            <w:pPr>
              <w:jc w:val="both"/>
              <w:rPr>
                <w:rFonts w:cs="Arial"/>
              </w:rPr>
            </w:pPr>
          </w:p>
        </w:tc>
      </w:tr>
      <w:tr w:rsidR="00D61051" w14:paraId="0B6A8ABC" w14:textId="77777777" w:rsidTr="0026427F">
        <w:tc>
          <w:tcPr>
            <w:tcW w:w="3397" w:type="dxa"/>
          </w:tcPr>
          <w:p w14:paraId="21999EEF" w14:textId="77777777" w:rsidR="00D61051" w:rsidRDefault="00D61051" w:rsidP="0026427F">
            <w:pPr>
              <w:rPr>
                <w:rFonts w:cs="Arial"/>
              </w:rPr>
            </w:pPr>
            <w:r>
              <w:rPr>
                <w:rFonts w:cs="Arial"/>
              </w:rPr>
              <w:t>Address of Next of Kin/Carer</w:t>
            </w:r>
          </w:p>
          <w:p w14:paraId="1D72ED26" w14:textId="77777777" w:rsidR="00D61051" w:rsidRDefault="00D61051" w:rsidP="0026427F">
            <w:pPr>
              <w:rPr>
                <w:rFonts w:cs="Arial"/>
              </w:rPr>
            </w:pPr>
          </w:p>
        </w:tc>
        <w:tc>
          <w:tcPr>
            <w:tcW w:w="7059" w:type="dxa"/>
            <w:gridSpan w:val="4"/>
          </w:tcPr>
          <w:p w14:paraId="5D0098BB" w14:textId="77777777" w:rsidR="00D61051" w:rsidRDefault="00D61051" w:rsidP="0026427F">
            <w:pPr>
              <w:jc w:val="both"/>
              <w:rPr>
                <w:rFonts w:cs="Arial"/>
              </w:rPr>
            </w:pPr>
          </w:p>
          <w:p w14:paraId="7AF0142C" w14:textId="77777777" w:rsidR="00D61051" w:rsidRDefault="00D61051" w:rsidP="0026427F">
            <w:pPr>
              <w:jc w:val="both"/>
              <w:rPr>
                <w:rFonts w:cs="Arial"/>
              </w:rPr>
            </w:pPr>
          </w:p>
          <w:p w14:paraId="6742DECF" w14:textId="77777777" w:rsidR="00D61051" w:rsidRDefault="00D61051" w:rsidP="0026427F">
            <w:pPr>
              <w:jc w:val="both"/>
              <w:rPr>
                <w:rFonts w:cs="Arial"/>
              </w:rPr>
            </w:pPr>
          </w:p>
        </w:tc>
      </w:tr>
    </w:tbl>
    <w:p w14:paraId="1159187B" w14:textId="77777777" w:rsidR="00D61051" w:rsidRDefault="00D61051" w:rsidP="00D61051">
      <w:pPr>
        <w:jc w:val="both"/>
        <w:rPr>
          <w:rFonts w:cs="Arial"/>
        </w:rPr>
      </w:pPr>
    </w:p>
    <w:p w14:paraId="220CD36B" w14:textId="77777777" w:rsidR="00D61051" w:rsidRDefault="00D61051" w:rsidP="00D61051">
      <w:pPr>
        <w:jc w:val="center"/>
        <w:rPr>
          <w:rFonts w:cs="Arial"/>
          <w:u w:val="single"/>
        </w:rPr>
      </w:pPr>
    </w:p>
    <w:p w14:paraId="61177434" w14:textId="77777777" w:rsidR="00D61051" w:rsidRPr="00E00104" w:rsidRDefault="00D61051" w:rsidP="00D61051">
      <w:pPr>
        <w:jc w:val="center"/>
        <w:rPr>
          <w:rFonts w:cs="Arial"/>
          <w:u w:val="single"/>
        </w:rPr>
      </w:pPr>
      <w:r w:rsidRPr="00E00104">
        <w:rPr>
          <w:rFonts w:cs="Arial"/>
          <w:u w:val="single"/>
        </w:rPr>
        <w:t>About the Person with the Concern</w:t>
      </w:r>
    </w:p>
    <w:p w14:paraId="5BD1E1E7" w14:textId="77777777" w:rsidR="00D61051" w:rsidRDefault="00D61051" w:rsidP="00D61051">
      <w:pPr>
        <w:jc w:val="both"/>
        <w:rPr>
          <w:rFonts w:cs="Arial"/>
        </w:rPr>
      </w:pPr>
    </w:p>
    <w:tbl>
      <w:tblPr>
        <w:tblStyle w:val="TableGrid"/>
        <w:tblW w:w="0" w:type="auto"/>
        <w:tblLook w:val="04A0" w:firstRow="1" w:lastRow="0" w:firstColumn="1" w:lastColumn="0" w:noHBand="0" w:noVBand="1"/>
      </w:tblPr>
      <w:tblGrid>
        <w:gridCol w:w="3397"/>
        <w:gridCol w:w="7059"/>
      </w:tblGrid>
      <w:tr w:rsidR="00D61051" w14:paraId="10628363" w14:textId="77777777" w:rsidTr="0026427F">
        <w:tc>
          <w:tcPr>
            <w:tcW w:w="3397" w:type="dxa"/>
          </w:tcPr>
          <w:p w14:paraId="1DD45428" w14:textId="77777777" w:rsidR="00D61051" w:rsidRDefault="00D61051" w:rsidP="0026427F">
            <w:pPr>
              <w:jc w:val="both"/>
              <w:rPr>
                <w:rFonts w:cs="Arial"/>
              </w:rPr>
            </w:pPr>
            <w:r>
              <w:rPr>
                <w:rFonts w:cs="Arial"/>
              </w:rPr>
              <w:t>Full Name of Person with Concern</w:t>
            </w:r>
          </w:p>
        </w:tc>
        <w:tc>
          <w:tcPr>
            <w:tcW w:w="7059" w:type="dxa"/>
          </w:tcPr>
          <w:p w14:paraId="75AD31F5" w14:textId="77777777" w:rsidR="00D61051" w:rsidRDefault="00D61051" w:rsidP="0026427F">
            <w:pPr>
              <w:jc w:val="both"/>
              <w:rPr>
                <w:rFonts w:cs="Arial"/>
              </w:rPr>
            </w:pPr>
          </w:p>
        </w:tc>
      </w:tr>
      <w:tr w:rsidR="00D61051" w14:paraId="6ECAC667" w14:textId="77777777" w:rsidTr="0026427F">
        <w:tc>
          <w:tcPr>
            <w:tcW w:w="3397" w:type="dxa"/>
          </w:tcPr>
          <w:p w14:paraId="2E57185A" w14:textId="77777777" w:rsidR="00D61051" w:rsidRDefault="00D61051" w:rsidP="0026427F">
            <w:pPr>
              <w:jc w:val="both"/>
              <w:rPr>
                <w:rFonts w:cs="Arial"/>
              </w:rPr>
            </w:pPr>
            <w:r>
              <w:rPr>
                <w:rFonts w:cs="Arial"/>
              </w:rPr>
              <w:t>Telephone No</w:t>
            </w:r>
          </w:p>
        </w:tc>
        <w:tc>
          <w:tcPr>
            <w:tcW w:w="7059" w:type="dxa"/>
          </w:tcPr>
          <w:p w14:paraId="5E4DEEB0" w14:textId="77777777" w:rsidR="00D61051" w:rsidRDefault="00D61051" w:rsidP="0026427F">
            <w:pPr>
              <w:jc w:val="both"/>
              <w:rPr>
                <w:rFonts w:cs="Arial"/>
              </w:rPr>
            </w:pPr>
          </w:p>
        </w:tc>
      </w:tr>
      <w:tr w:rsidR="00D61051" w14:paraId="76A7D278" w14:textId="77777777" w:rsidTr="0026427F">
        <w:tc>
          <w:tcPr>
            <w:tcW w:w="3397" w:type="dxa"/>
          </w:tcPr>
          <w:p w14:paraId="742A4FE8" w14:textId="77777777" w:rsidR="00D61051" w:rsidRDefault="00D61051" w:rsidP="0026427F">
            <w:pPr>
              <w:jc w:val="both"/>
              <w:rPr>
                <w:rFonts w:cs="Arial"/>
              </w:rPr>
            </w:pPr>
            <w:r>
              <w:rPr>
                <w:rFonts w:cs="Arial"/>
              </w:rPr>
              <w:t>Address</w:t>
            </w:r>
          </w:p>
          <w:p w14:paraId="1648661A" w14:textId="77777777" w:rsidR="00D61051" w:rsidRDefault="00D61051" w:rsidP="0026427F">
            <w:pPr>
              <w:jc w:val="both"/>
              <w:rPr>
                <w:rFonts w:cs="Arial"/>
              </w:rPr>
            </w:pPr>
          </w:p>
        </w:tc>
        <w:tc>
          <w:tcPr>
            <w:tcW w:w="7059" w:type="dxa"/>
          </w:tcPr>
          <w:p w14:paraId="7281BFCB" w14:textId="77777777" w:rsidR="00D61051" w:rsidRDefault="00D61051" w:rsidP="0026427F">
            <w:pPr>
              <w:jc w:val="both"/>
              <w:rPr>
                <w:rFonts w:cs="Arial"/>
              </w:rPr>
            </w:pPr>
          </w:p>
        </w:tc>
      </w:tr>
      <w:tr w:rsidR="00D61051" w14:paraId="4FDE9CB9" w14:textId="77777777" w:rsidTr="0026427F">
        <w:tc>
          <w:tcPr>
            <w:tcW w:w="3397" w:type="dxa"/>
          </w:tcPr>
          <w:p w14:paraId="1F422C06" w14:textId="77777777" w:rsidR="00D61051" w:rsidRDefault="00D61051" w:rsidP="0026427F">
            <w:pPr>
              <w:jc w:val="both"/>
              <w:rPr>
                <w:rFonts w:cs="Arial"/>
              </w:rPr>
            </w:pPr>
            <w:r>
              <w:rPr>
                <w:rFonts w:cs="Arial"/>
              </w:rPr>
              <w:t>Position in the Charity</w:t>
            </w:r>
          </w:p>
        </w:tc>
        <w:tc>
          <w:tcPr>
            <w:tcW w:w="7059" w:type="dxa"/>
          </w:tcPr>
          <w:p w14:paraId="489FA158" w14:textId="77777777" w:rsidR="00D61051" w:rsidRDefault="00D61051" w:rsidP="0026427F">
            <w:pPr>
              <w:jc w:val="both"/>
              <w:rPr>
                <w:rFonts w:cs="Arial"/>
              </w:rPr>
            </w:pPr>
          </w:p>
          <w:p w14:paraId="2EFD8B88" w14:textId="77777777" w:rsidR="00D61051" w:rsidRDefault="00D61051" w:rsidP="0026427F">
            <w:pPr>
              <w:jc w:val="both"/>
              <w:rPr>
                <w:rFonts w:cs="Arial"/>
              </w:rPr>
            </w:pPr>
          </w:p>
        </w:tc>
      </w:tr>
    </w:tbl>
    <w:p w14:paraId="2A2F4784" w14:textId="77777777" w:rsidR="00D61051" w:rsidRDefault="00D61051" w:rsidP="00D61051">
      <w:pPr>
        <w:jc w:val="both"/>
        <w:rPr>
          <w:rFonts w:cs="Arial"/>
        </w:rPr>
      </w:pPr>
    </w:p>
    <w:p w14:paraId="72D7526A" w14:textId="77777777" w:rsidR="00D61051" w:rsidRDefault="00D61051" w:rsidP="00D61051">
      <w:pPr>
        <w:jc w:val="both"/>
        <w:rPr>
          <w:rFonts w:cs="Arial"/>
        </w:rPr>
      </w:pPr>
      <w:r>
        <w:rPr>
          <w:rFonts w:cs="Arial"/>
        </w:rPr>
        <w:t xml:space="preserve">If the Person making the Referral is </w:t>
      </w:r>
      <w:r w:rsidRPr="00B56069">
        <w:rPr>
          <w:rFonts w:cs="Arial"/>
          <w:b/>
          <w:bCs/>
        </w:rPr>
        <w:t>NOT</w:t>
      </w:r>
      <w:r>
        <w:rPr>
          <w:rFonts w:cs="Arial"/>
        </w:rPr>
        <w:t xml:space="preserve"> the Person with the Concern, add details below:</w:t>
      </w:r>
    </w:p>
    <w:p w14:paraId="4981A6F1" w14:textId="77777777" w:rsidR="00D61051" w:rsidRDefault="00D61051" w:rsidP="00D61051">
      <w:pPr>
        <w:jc w:val="both"/>
        <w:rPr>
          <w:rFonts w:cs="Arial"/>
        </w:rPr>
      </w:pPr>
    </w:p>
    <w:tbl>
      <w:tblPr>
        <w:tblStyle w:val="TableGrid"/>
        <w:tblW w:w="0" w:type="auto"/>
        <w:tblLook w:val="04A0" w:firstRow="1" w:lastRow="0" w:firstColumn="1" w:lastColumn="0" w:noHBand="0" w:noVBand="1"/>
      </w:tblPr>
      <w:tblGrid>
        <w:gridCol w:w="3397"/>
        <w:gridCol w:w="7059"/>
      </w:tblGrid>
      <w:tr w:rsidR="00D61051" w14:paraId="553E7F52" w14:textId="77777777" w:rsidTr="0026427F">
        <w:tc>
          <w:tcPr>
            <w:tcW w:w="3397" w:type="dxa"/>
          </w:tcPr>
          <w:p w14:paraId="0DEE3DE6" w14:textId="77777777" w:rsidR="00D61051" w:rsidRDefault="00D61051" w:rsidP="0026427F">
            <w:pPr>
              <w:jc w:val="both"/>
              <w:rPr>
                <w:rFonts w:cs="Arial"/>
              </w:rPr>
            </w:pPr>
            <w:r>
              <w:rPr>
                <w:rFonts w:cs="Arial"/>
              </w:rPr>
              <w:lastRenderedPageBreak/>
              <w:t>Full Name of Person making the Referral</w:t>
            </w:r>
          </w:p>
        </w:tc>
        <w:tc>
          <w:tcPr>
            <w:tcW w:w="7059" w:type="dxa"/>
          </w:tcPr>
          <w:p w14:paraId="07C96BF0" w14:textId="77777777" w:rsidR="00D61051" w:rsidRDefault="00D61051" w:rsidP="0026427F">
            <w:pPr>
              <w:jc w:val="both"/>
              <w:rPr>
                <w:rFonts w:cs="Arial"/>
              </w:rPr>
            </w:pPr>
          </w:p>
        </w:tc>
      </w:tr>
      <w:tr w:rsidR="00D61051" w14:paraId="03ED7FF1" w14:textId="77777777" w:rsidTr="0026427F">
        <w:tc>
          <w:tcPr>
            <w:tcW w:w="3397" w:type="dxa"/>
          </w:tcPr>
          <w:p w14:paraId="59A76246" w14:textId="77777777" w:rsidR="00D61051" w:rsidRDefault="00D61051" w:rsidP="0026427F">
            <w:pPr>
              <w:jc w:val="both"/>
              <w:rPr>
                <w:rFonts w:cs="Arial"/>
              </w:rPr>
            </w:pPr>
            <w:r>
              <w:rPr>
                <w:rFonts w:cs="Arial"/>
              </w:rPr>
              <w:t>Telephone No</w:t>
            </w:r>
          </w:p>
        </w:tc>
        <w:tc>
          <w:tcPr>
            <w:tcW w:w="7059" w:type="dxa"/>
          </w:tcPr>
          <w:p w14:paraId="05721071" w14:textId="77777777" w:rsidR="00D61051" w:rsidRDefault="00D61051" w:rsidP="0026427F">
            <w:pPr>
              <w:jc w:val="both"/>
              <w:rPr>
                <w:rFonts w:cs="Arial"/>
              </w:rPr>
            </w:pPr>
          </w:p>
        </w:tc>
      </w:tr>
      <w:tr w:rsidR="00D61051" w14:paraId="1E8CE864" w14:textId="77777777" w:rsidTr="0026427F">
        <w:tc>
          <w:tcPr>
            <w:tcW w:w="3397" w:type="dxa"/>
          </w:tcPr>
          <w:p w14:paraId="4951FF91" w14:textId="77777777" w:rsidR="00D61051" w:rsidRDefault="00D61051" w:rsidP="0026427F">
            <w:pPr>
              <w:jc w:val="both"/>
              <w:rPr>
                <w:rFonts w:cs="Arial"/>
              </w:rPr>
            </w:pPr>
            <w:r>
              <w:rPr>
                <w:rFonts w:cs="Arial"/>
              </w:rPr>
              <w:t>Address</w:t>
            </w:r>
          </w:p>
          <w:p w14:paraId="69C62E4C" w14:textId="77777777" w:rsidR="00D61051" w:rsidRDefault="00D61051" w:rsidP="0026427F">
            <w:pPr>
              <w:jc w:val="both"/>
              <w:rPr>
                <w:rFonts w:cs="Arial"/>
              </w:rPr>
            </w:pPr>
          </w:p>
        </w:tc>
        <w:tc>
          <w:tcPr>
            <w:tcW w:w="7059" w:type="dxa"/>
          </w:tcPr>
          <w:p w14:paraId="72EB0487" w14:textId="77777777" w:rsidR="00D61051" w:rsidRDefault="00D61051" w:rsidP="0026427F">
            <w:pPr>
              <w:jc w:val="both"/>
              <w:rPr>
                <w:rFonts w:cs="Arial"/>
              </w:rPr>
            </w:pPr>
          </w:p>
          <w:p w14:paraId="3D19B6F7" w14:textId="77777777" w:rsidR="00D61051" w:rsidRDefault="00D61051" w:rsidP="0026427F">
            <w:pPr>
              <w:jc w:val="both"/>
              <w:rPr>
                <w:rFonts w:cs="Arial"/>
              </w:rPr>
            </w:pPr>
          </w:p>
        </w:tc>
      </w:tr>
      <w:tr w:rsidR="00D61051" w14:paraId="150E106F" w14:textId="77777777" w:rsidTr="0026427F">
        <w:tc>
          <w:tcPr>
            <w:tcW w:w="3397" w:type="dxa"/>
          </w:tcPr>
          <w:p w14:paraId="1EBC02D2" w14:textId="77777777" w:rsidR="00D61051" w:rsidRDefault="00D61051" w:rsidP="0026427F">
            <w:pPr>
              <w:jc w:val="both"/>
              <w:rPr>
                <w:rFonts w:cs="Arial"/>
              </w:rPr>
            </w:pPr>
            <w:r>
              <w:rPr>
                <w:rFonts w:cs="Arial"/>
              </w:rPr>
              <w:t>Position in the Charity</w:t>
            </w:r>
          </w:p>
        </w:tc>
        <w:tc>
          <w:tcPr>
            <w:tcW w:w="7059" w:type="dxa"/>
          </w:tcPr>
          <w:p w14:paraId="2DC4F880" w14:textId="77777777" w:rsidR="00D61051" w:rsidRDefault="00D61051" w:rsidP="0026427F">
            <w:pPr>
              <w:jc w:val="both"/>
              <w:rPr>
                <w:rFonts w:cs="Arial"/>
              </w:rPr>
            </w:pPr>
          </w:p>
          <w:p w14:paraId="787E018A" w14:textId="77777777" w:rsidR="00D61051" w:rsidRDefault="00D61051" w:rsidP="0026427F">
            <w:pPr>
              <w:jc w:val="both"/>
              <w:rPr>
                <w:rFonts w:cs="Arial"/>
              </w:rPr>
            </w:pPr>
          </w:p>
        </w:tc>
      </w:tr>
    </w:tbl>
    <w:p w14:paraId="61ADB270" w14:textId="77777777" w:rsidR="00D61051" w:rsidRDefault="00D61051" w:rsidP="00D61051">
      <w:pPr>
        <w:jc w:val="center"/>
        <w:rPr>
          <w:rFonts w:cs="Arial"/>
          <w:b/>
          <w:bCs/>
          <w:i/>
          <w:iCs/>
          <w:color w:val="29C2B3"/>
          <w:sz w:val="32"/>
          <w:szCs w:val="32"/>
        </w:rPr>
      </w:pPr>
    </w:p>
    <w:p w14:paraId="57992B32" w14:textId="10BA99DF" w:rsidR="00D61051" w:rsidRPr="00D61051" w:rsidRDefault="00D61051" w:rsidP="00D61051">
      <w:pPr>
        <w:jc w:val="center"/>
        <w:rPr>
          <w:rFonts w:cs="Arial"/>
          <w:b/>
          <w:bCs/>
          <w:i/>
          <w:iCs/>
          <w:color w:val="29C2B3"/>
          <w:sz w:val="32"/>
          <w:szCs w:val="32"/>
        </w:rPr>
      </w:pPr>
      <w:r w:rsidRPr="00D61051">
        <w:rPr>
          <w:rFonts w:cs="Arial"/>
          <w:b/>
          <w:bCs/>
          <w:i/>
          <w:iCs/>
          <w:color w:val="29C2B3"/>
          <w:sz w:val="32"/>
          <w:szCs w:val="32"/>
        </w:rPr>
        <w:t>Safeguarding Referral Form</w:t>
      </w:r>
    </w:p>
    <w:p w14:paraId="2A1AF1D6" w14:textId="77777777" w:rsidR="00D61051" w:rsidRDefault="00D61051" w:rsidP="00D61051">
      <w:pPr>
        <w:jc w:val="center"/>
        <w:rPr>
          <w:rFonts w:cs="Arial"/>
        </w:rPr>
      </w:pPr>
    </w:p>
    <w:tbl>
      <w:tblPr>
        <w:tblStyle w:val="TableGrid"/>
        <w:tblW w:w="0" w:type="auto"/>
        <w:tblLook w:val="04A0" w:firstRow="1" w:lastRow="0" w:firstColumn="1" w:lastColumn="0" w:noHBand="0" w:noVBand="1"/>
      </w:tblPr>
      <w:tblGrid>
        <w:gridCol w:w="5228"/>
        <w:gridCol w:w="5228"/>
      </w:tblGrid>
      <w:tr w:rsidR="00D61051" w14:paraId="4FC3BB89" w14:textId="77777777" w:rsidTr="0026427F">
        <w:tc>
          <w:tcPr>
            <w:tcW w:w="10456" w:type="dxa"/>
            <w:gridSpan w:val="2"/>
          </w:tcPr>
          <w:p w14:paraId="66BC5BF5" w14:textId="77777777" w:rsidR="00D61051" w:rsidRPr="00E00104" w:rsidRDefault="00D61051" w:rsidP="0026427F">
            <w:pPr>
              <w:jc w:val="both"/>
              <w:rPr>
                <w:rFonts w:cs="Arial"/>
                <w:b/>
                <w:bCs/>
              </w:rPr>
            </w:pPr>
            <w:r w:rsidRPr="00E00104">
              <w:rPr>
                <w:rFonts w:cs="Arial"/>
                <w:b/>
                <w:bCs/>
              </w:rPr>
              <w:t>Please give details of your concern, in as much details as possible, and include where the information originated:</w:t>
            </w:r>
          </w:p>
          <w:p w14:paraId="6320AF34" w14:textId="77777777" w:rsidR="00D61051" w:rsidRDefault="00D61051" w:rsidP="0026427F">
            <w:pPr>
              <w:jc w:val="both"/>
              <w:rPr>
                <w:rFonts w:cs="Arial"/>
              </w:rPr>
            </w:pPr>
          </w:p>
          <w:p w14:paraId="77EE38A0" w14:textId="77777777" w:rsidR="00D61051" w:rsidRDefault="00D61051" w:rsidP="0026427F">
            <w:pPr>
              <w:jc w:val="both"/>
              <w:rPr>
                <w:rFonts w:cs="Arial"/>
              </w:rPr>
            </w:pPr>
          </w:p>
          <w:p w14:paraId="08FF510F" w14:textId="77777777" w:rsidR="00D61051" w:rsidRDefault="00D61051" w:rsidP="0026427F">
            <w:pPr>
              <w:jc w:val="both"/>
              <w:rPr>
                <w:rFonts w:cs="Arial"/>
              </w:rPr>
            </w:pPr>
          </w:p>
          <w:p w14:paraId="45D55489" w14:textId="77777777" w:rsidR="00D61051" w:rsidRDefault="00D61051" w:rsidP="0026427F">
            <w:pPr>
              <w:jc w:val="both"/>
              <w:rPr>
                <w:rFonts w:cs="Arial"/>
              </w:rPr>
            </w:pPr>
          </w:p>
          <w:p w14:paraId="2418EC6E" w14:textId="77777777" w:rsidR="00D61051" w:rsidRDefault="00D61051" w:rsidP="0026427F">
            <w:pPr>
              <w:jc w:val="both"/>
              <w:rPr>
                <w:rFonts w:cs="Arial"/>
              </w:rPr>
            </w:pPr>
          </w:p>
          <w:p w14:paraId="6B32F793" w14:textId="77777777" w:rsidR="00D61051" w:rsidRDefault="00D61051" w:rsidP="0026427F">
            <w:pPr>
              <w:jc w:val="both"/>
              <w:rPr>
                <w:rFonts w:cs="Arial"/>
              </w:rPr>
            </w:pPr>
          </w:p>
          <w:p w14:paraId="1D50A469" w14:textId="77777777" w:rsidR="00D61051" w:rsidRDefault="00D61051" w:rsidP="0026427F">
            <w:pPr>
              <w:jc w:val="both"/>
              <w:rPr>
                <w:rFonts w:cs="Arial"/>
              </w:rPr>
            </w:pPr>
          </w:p>
          <w:p w14:paraId="39C01A19" w14:textId="77777777" w:rsidR="00D61051" w:rsidRDefault="00D61051" w:rsidP="0026427F">
            <w:pPr>
              <w:jc w:val="both"/>
              <w:rPr>
                <w:rFonts w:cs="Arial"/>
              </w:rPr>
            </w:pPr>
          </w:p>
          <w:p w14:paraId="19B615A3" w14:textId="77777777" w:rsidR="00D61051" w:rsidRDefault="00D61051" w:rsidP="0026427F">
            <w:pPr>
              <w:jc w:val="both"/>
              <w:rPr>
                <w:rFonts w:cs="Arial"/>
              </w:rPr>
            </w:pPr>
          </w:p>
          <w:p w14:paraId="7968DEE9" w14:textId="77777777" w:rsidR="00D61051" w:rsidRDefault="00D61051" w:rsidP="0026427F">
            <w:pPr>
              <w:jc w:val="both"/>
              <w:rPr>
                <w:rFonts w:cs="Arial"/>
              </w:rPr>
            </w:pPr>
          </w:p>
          <w:p w14:paraId="473C8289" w14:textId="77777777" w:rsidR="00D61051" w:rsidRDefault="00D61051" w:rsidP="0026427F">
            <w:pPr>
              <w:jc w:val="both"/>
              <w:rPr>
                <w:rFonts w:cs="Arial"/>
              </w:rPr>
            </w:pPr>
          </w:p>
          <w:p w14:paraId="77689F34" w14:textId="77777777" w:rsidR="00D61051" w:rsidRDefault="00D61051" w:rsidP="0026427F">
            <w:pPr>
              <w:jc w:val="both"/>
              <w:rPr>
                <w:rFonts w:cs="Arial"/>
              </w:rPr>
            </w:pPr>
          </w:p>
          <w:p w14:paraId="03B07B24" w14:textId="77777777" w:rsidR="00D61051" w:rsidRDefault="00D61051" w:rsidP="0026427F">
            <w:pPr>
              <w:jc w:val="both"/>
              <w:rPr>
                <w:rFonts w:cs="Arial"/>
              </w:rPr>
            </w:pPr>
          </w:p>
          <w:p w14:paraId="2470C143" w14:textId="77777777" w:rsidR="00D61051" w:rsidRDefault="00D61051" w:rsidP="0026427F">
            <w:pPr>
              <w:jc w:val="both"/>
              <w:rPr>
                <w:rFonts w:cs="Arial"/>
              </w:rPr>
            </w:pPr>
          </w:p>
          <w:p w14:paraId="14B2EF20" w14:textId="77777777" w:rsidR="00D61051" w:rsidRDefault="00D61051" w:rsidP="0026427F">
            <w:pPr>
              <w:jc w:val="both"/>
              <w:rPr>
                <w:rFonts w:cs="Arial"/>
              </w:rPr>
            </w:pPr>
          </w:p>
          <w:p w14:paraId="2F8C528D" w14:textId="77777777" w:rsidR="00D61051" w:rsidRDefault="00D61051" w:rsidP="0026427F">
            <w:pPr>
              <w:jc w:val="both"/>
              <w:rPr>
                <w:rFonts w:cs="Arial"/>
              </w:rPr>
            </w:pPr>
          </w:p>
          <w:p w14:paraId="3547C058" w14:textId="77777777" w:rsidR="00D61051" w:rsidRDefault="00D61051" w:rsidP="0026427F">
            <w:pPr>
              <w:jc w:val="both"/>
              <w:rPr>
                <w:rFonts w:cs="Arial"/>
              </w:rPr>
            </w:pPr>
          </w:p>
          <w:p w14:paraId="1CAAB0A2" w14:textId="77777777" w:rsidR="00D61051" w:rsidRDefault="00D61051" w:rsidP="0026427F">
            <w:pPr>
              <w:jc w:val="both"/>
              <w:rPr>
                <w:rFonts w:cs="Arial"/>
              </w:rPr>
            </w:pPr>
          </w:p>
          <w:p w14:paraId="5B470753" w14:textId="77777777" w:rsidR="00D61051" w:rsidRDefault="00D61051" w:rsidP="0026427F">
            <w:pPr>
              <w:jc w:val="both"/>
              <w:rPr>
                <w:rFonts w:cs="Arial"/>
              </w:rPr>
            </w:pPr>
          </w:p>
          <w:p w14:paraId="4EF0D823" w14:textId="77777777" w:rsidR="00D61051" w:rsidRDefault="00D61051" w:rsidP="0026427F">
            <w:pPr>
              <w:jc w:val="both"/>
              <w:rPr>
                <w:rFonts w:cs="Arial"/>
              </w:rPr>
            </w:pPr>
          </w:p>
          <w:p w14:paraId="08A0A084" w14:textId="77777777" w:rsidR="00D61051" w:rsidRDefault="00D61051" w:rsidP="0026427F">
            <w:pPr>
              <w:jc w:val="both"/>
              <w:rPr>
                <w:rFonts w:cs="Arial"/>
              </w:rPr>
            </w:pPr>
          </w:p>
          <w:p w14:paraId="153AADB7" w14:textId="77777777" w:rsidR="00D61051" w:rsidRDefault="00D61051" w:rsidP="0026427F">
            <w:pPr>
              <w:jc w:val="both"/>
              <w:rPr>
                <w:rFonts w:cs="Arial"/>
              </w:rPr>
            </w:pPr>
          </w:p>
          <w:p w14:paraId="0726FD15" w14:textId="77777777" w:rsidR="00D61051" w:rsidRDefault="00D61051" w:rsidP="0026427F">
            <w:pPr>
              <w:jc w:val="both"/>
              <w:rPr>
                <w:rFonts w:cs="Arial"/>
              </w:rPr>
            </w:pPr>
          </w:p>
          <w:p w14:paraId="7DC7B98F" w14:textId="77777777" w:rsidR="00D61051" w:rsidRDefault="00D61051" w:rsidP="0026427F">
            <w:pPr>
              <w:jc w:val="both"/>
              <w:rPr>
                <w:rFonts w:cs="Arial"/>
              </w:rPr>
            </w:pPr>
          </w:p>
          <w:p w14:paraId="7226A639" w14:textId="77777777" w:rsidR="00D61051" w:rsidRDefault="00D61051" w:rsidP="0026427F">
            <w:pPr>
              <w:jc w:val="both"/>
              <w:rPr>
                <w:rFonts w:cs="Arial"/>
              </w:rPr>
            </w:pPr>
          </w:p>
        </w:tc>
      </w:tr>
      <w:tr w:rsidR="00D61051" w:rsidRPr="00E00104" w14:paraId="5220AB7A" w14:textId="77777777" w:rsidTr="0026427F">
        <w:tc>
          <w:tcPr>
            <w:tcW w:w="5228" w:type="dxa"/>
          </w:tcPr>
          <w:p w14:paraId="22FE6717" w14:textId="77777777" w:rsidR="00D61051" w:rsidRDefault="00D61051" w:rsidP="0026427F">
            <w:pPr>
              <w:jc w:val="both"/>
              <w:rPr>
                <w:rFonts w:cs="Arial"/>
                <w:b/>
                <w:bCs/>
              </w:rPr>
            </w:pPr>
            <w:r w:rsidRPr="00E00104">
              <w:rPr>
                <w:rFonts w:cs="Arial"/>
                <w:b/>
                <w:bCs/>
              </w:rPr>
              <w:t>Date of Incident/Concern:</w:t>
            </w:r>
          </w:p>
          <w:p w14:paraId="14C59B8D" w14:textId="77777777" w:rsidR="00D61051" w:rsidRPr="00E00104" w:rsidRDefault="00D61051" w:rsidP="0026427F">
            <w:pPr>
              <w:jc w:val="both"/>
              <w:rPr>
                <w:rFonts w:cs="Arial"/>
                <w:b/>
                <w:bCs/>
              </w:rPr>
            </w:pPr>
          </w:p>
        </w:tc>
        <w:tc>
          <w:tcPr>
            <w:tcW w:w="5228" w:type="dxa"/>
          </w:tcPr>
          <w:p w14:paraId="7BED1A8E" w14:textId="77777777" w:rsidR="00D61051" w:rsidRPr="00E00104" w:rsidRDefault="00D61051" w:rsidP="0026427F">
            <w:pPr>
              <w:jc w:val="both"/>
              <w:rPr>
                <w:rFonts w:cs="Arial"/>
                <w:b/>
                <w:bCs/>
              </w:rPr>
            </w:pPr>
            <w:r w:rsidRPr="00E00104">
              <w:rPr>
                <w:rFonts w:cs="Arial"/>
                <w:b/>
                <w:bCs/>
              </w:rPr>
              <w:t>Date of Referral:</w:t>
            </w:r>
          </w:p>
        </w:tc>
      </w:tr>
    </w:tbl>
    <w:p w14:paraId="4A5F44C1" w14:textId="77777777" w:rsidR="00D61051" w:rsidRDefault="00D61051" w:rsidP="00D61051"/>
    <w:p w14:paraId="3872F56F" w14:textId="77777777" w:rsidR="0026427F" w:rsidRDefault="0026427F"/>
    <w:sectPr w:rsidR="0026427F" w:rsidSect="0026427F">
      <w:headerReference w:type="default" r:id="rId21"/>
      <w:footerReference w:type="default" r:id="rId22"/>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2B0A1" w14:textId="77777777" w:rsidR="00BE2CC9" w:rsidRDefault="00BE2CC9" w:rsidP="00D61051">
      <w:r>
        <w:separator/>
      </w:r>
    </w:p>
  </w:endnote>
  <w:endnote w:type="continuationSeparator" w:id="0">
    <w:p w14:paraId="1B9A7489" w14:textId="77777777" w:rsidR="00BE2CC9" w:rsidRDefault="00BE2CC9" w:rsidP="00D6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147761"/>
      <w:docPartObj>
        <w:docPartGallery w:val="Page Numbers (Bottom of Page)"/>
        <w:docPartUnique/>
      </w:docPartObj>
    </w:sdtPr>
    <w:sdtEndPr/>
    <w:sdtContent>
      <w:sdt>
        <w:sdtPr>
          <w:id w:val="1728636285"/>
          <w:docPartObj>
            <w:docPartGallery w:val="Page Numbers (Top of Page)"/>
            <w:docPartUnique/>
          </w:docPartObj>
        </w:sdtPr>
        <w:sdtEndPr/>
        <w:sdtContent>
          <w:p w14:paraId="342F078C" w14:textId="3C288888" w:rsidR="00BE2CC9" w:rsidRDefault="00BE2CC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22</w:t>
            </w:r>
            <w:r>
              <w:rPr>
                <w:b/>
                <w:bCs/>
              </w:rPr>
              <w:fldChar w:fldCharType="end"/>
            </w:r>
          </w:p>
        </w:sdtContent>
      </w:sdt>
    </w:sdtContent>
  </w:sdt>
  <w:p w14:paraId="0B4145ED" w14:textId="77777777" w:rsidR="00BE2CC9" w:rsidRDefault="00BE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C3AB5" w14:textId="77777777" w:rsidR="00BE2CC9" w:rsidRDefault="00BE2CC9" w:rsidP="00D61051">
      <w:r>
        <w:separator/>
      </w:r>
    </w:p>
  </w:footnote>
  <w:footnote w:type="continuationSeparator" w:id="0">
    <w:p w14:paraId="475943DC" w14:textId="77777777" w:rsidR="00BE2CC9" w:rsidRDefault="00BE2CC9" w:rsidP="00D6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9C9B" w14:textId="2ED9F23D" w:rsidR="00BE2CC9" w:rsidRDefault="00BE2CC9" w:rsidP="0026427F">
    <w:pPr>
      <w:pStyle w:val="Header"/>
      <w:jc w:val="center"/>
    </w:pPr>
    <w:r>
      <w:rPr>
        <w:noProof/>
      </w:rPr>
      <w:drawing>
        <wp:inline distT="0" distB="0" distL="0" distR="0" wp14:anchorId="7A2ED2F1" wp14:editId="715F5E02">
          <wp:extent cx="2402732" cy="21464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40900" cy="2269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A355105"/>
    <w:multiLevelType w:val="multilevel"/>
    <w:tmpl w:val="EBAC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ED4"/>
    <w:multiLevelType w:val="hybridMultilevel"/>
    <w:tmpl w:val="C6B2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42B3B"/>
    <w:multiLevelType w:val="multilevel"/>
    <w:tmpl w:val="7DB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D5776"/>
    <w:multiLevelType w:val="hybridMultilevel"/>
    <w:tmpl w:val="36C4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66915"/>
    <w:multiLevelType w:val="multilevel"/>
    <w:tmpl w:val="389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12392"/>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73654531"/>
    <w:multiLevelType w:val="hybridMultilevel"/>
    <w:tmpl w:val="7A3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9"/>
  </w:num>
  <w:num w:numId="5">
    <w:abstractNumId w:val="6"/>
  </w:num>
  <w:num w:numId="6">
    <w:abstractNumId w:val="2"/>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51"/>
    <w:rsid w:val="0003039F"/>
    <w:rsid w:val="00064939"/>
    <w:rsid w:val="000E56BE"/>
    <w:rsid w:val="00151085"/>
    <w:rsid w:val="00177B45"/>
    <w:rsid w:val="0026427F"/>
    <w:rsid w:val="00273107"/>
    <w:rsid w:val="002E36D9"/>
    <w:rsid w:val="002E677F"/>
    <w:rsid w:val="004679F4"/>
    <w:rsid w:val="005A65A4"/>
    <w:rsid w:val="006203EC"/>
    <w:rsid w:val="00644644"/>
    <w:rsid w:val="006B6A9C"/>
    <w:rsid w:val="00803D22"/>
    <w:rsid w:val="00814AEC"/>
    <w:rsid w:val="00832C1F"/>
    <w:rsid w:val="00853916"/>
    <w:rsid w:val="008E7B78"/>
    <w:rsid w:val="00A02150"/>
    <w:rsid w:val="00B4292E"/>
    <w:rsid w:val="00BB1347"/>
    <w:rsid w:val="00BB64B8"/>
    <w:rsid w:val="00BE2CC9"/>
    <w:rsid w:val="00CA15DF"/>
    <w:rsid w:val="00D61051"/>
    <w:rsid w:val="00DF0DB7"/>
    <w:rsid w:val="00E75144"/>
    <w:rsid w:val="00F4070D"/>
    <w:rsid w:val="00F6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5A45AC"/>
  <w14:defaultImageDpi w14:val="32767"/>
  <w15:chartTrackingRefBased/>
  <w15:docId w15:val="{759DDF69-7BD1-A848-9A5A-3440B058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51"/>
    <w:pPr>
      <w:widowControl w:val="0"/>
      <w:suppressAutoHyphens/>
    </w:pPr>
    <w:rPr>
      <w:rFonts w:ascii="Arial" w:eastAsia="Arial Unicode MS" w:hAnsi="Arial" w:cs="Times New Roman"/>
      <w:kern w:val="2"/>
      <w:lang w:val="en-GB" w:eastAsia="en-GB"/>
    </w:rPr>
  </w:style>
  <w:style w:type="paragraph" w:styleId="Heading1">
    <w:name w:val="heading 1"/>
    <w:basedOn w:val="Normal"/>
    <w:next w:val="BodyText"/>
    <w:link w:val="Heading1Char"/>
    <w:qFormat/>
    <w:rsid w:val="00D61051"/>
    <w:pPr>
      <w:keepNext/>
      <w:widowControl/>
      <w:numPr>
        <w:numId w:val="1"/>
      </w:numPr>
      <w:ind w:left="0" w:firstLine="0"/>
      <w:outlineLvl w:val="0"/>
    </w:pPr>
    <w:rPr>
      <w:rFonts w:ascii="Trebuchet MS" w:hAnsi="Trebuchet MS" w:cs="Tahoma"/>
      <w:b/>
      <w:bCs/>
      <w:color w:val="579D1C"/>
      <w:sz w:val="36"/>
      <w:szCs w:val="32"/>
    </w:rPr>
  </w:style>
  <w:style w:type="paragraph" w:styleId="Heading2">
    <w:name w:val="heading 2"/>
    <w:basedOn w:val="Normal"/>
    <w:next w:val="BodyText"/>
    <w:link w:val="Heading2Char"/>
    <w:unhideWhenUsed/>
    <w:qFormat/>
    <w:rsid w:val="00D61051"/>
    <w:pPr>
      <w:keepNext/>
      <w:numPr>
        <w:ilvl w:val="1"/>
        <w:numId w:val="1"/>
      </w:numPr>
      <w:spacing w:before="170"/>
      <w:ind w:left="0" w:firstLine="0"/>
      <w:outlineLvl w:val="1"/>
    </w:pPr>
    <w:rPr>
      <w:rFonts w:ascii="Trebuchet MS" w:hAnsi="Trebuchet MS" w:cs="Tahoma"/>
      <w:b/>
      <w:bCs/>
      <w:i/>
      <w:iCs/>
      <w:color w:val="579D1C"/>
      <w:szCs w:val="28"/>
    </w:rPr>
  </w:style>
  <w:style w:type="paragraph" w:styleId="Heading3">
    <w:name w:val="heading 3"/>
    <w:basedOn w:val="Normal"/>
    <w:next w:val="Normal"/>
    <w:link w:val="Heading3Char"/>
    <w:semiHidden/>
    <w:unhideWhenUsed/>
    <w:qFormat/>
    <w:rsid w:val="00D61051"/>
    <w:pPr>
      <w:keepNext/>
      <w:keepLines/>
      <w:numPr>
        <w:ilvl w:val="2"/>
        <w:numId w:val="1"/>
      </w:numPr>
      <w:tabs>
        <w:tab w:val="clear" w:pos="720"/>
      </w:tabs>
      <w:spacing w:before="40"/>
      <w:ind w:left="0" w:firstLine="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051"/>
    <w:rPr>
      <w:rFonts w:ascii="Trebuchet MS" w:eastAsia="Arial Unicode MS" w:hAnsi="Trebuchet MS" w:cs="Tahoma"/>
      <w:b/>
      <w:bCs/>
      <w:color w:val="579D1C"/>
      <w:kern w:val="2"/>
      <w:sz w:val="36"/>
      <w:szCs w:val="32"/>
      <w:lang w:val="en-GB" w:eastAsia="en-GB"/>
    </w:rPr>
  </w:style>
  <w:style w:type="character" w:customStyle="1" w:styleId="Heading2Char">
    <w:name w:val="Heading 2 Char"/>
    <w:basedOn w:val="DefaultParagraphFont"/>
    <w:link w:val="Heading2"/>
    <w:rsid w:val="00D61051"/>
    <w:rPr>
      <w:rFonts w:ascii="Trebuchet MS" w:eastAsia="Arial Unicode MS" w:hAnsi="Trebuchet MS" w:cs="Tahoma"/>
      <w:b/>
      <w:bCs/>
      <w:i/>
      <w:iCs/>
      <w:color w:val="579D1C"/>
      <w:kern w:val="2"/>
      <w:szCs w:val="28"/>
      <w:lang w:val="en-GB" w:eastAsia="en-GB"/>
    </w:rPr>
  </w:style>
  <w:style w:type="character" w:customStyle="1" w:styleId="Heading3Char">
    <w:name w:val="Heading 3 Char"/>
    <w:basedOn w:val="DefaultParagraphFont"/>
    <w:link w:val="Heading3"/>
    <w:semiHidden/>
    <w:rsid w:val="00D61051"/>
    <w:rPr>
      <w:rFonts w:asciiTheme="majorHAnsi" w:eastAsiaTheme="majorEastAsia" w:hAnsiTheme="majorHAnsi" w:cstheme="majorBidi"/>
      <w:color w:val="1F3763" w:themeColor="accent1" w:themeShade="7F"/>
      <w:kern w:val="2"/>
      <w:lang w:val="en-GB" w:eastAsia="en-GB"/>
    </w:rPr>
  </w:style>
  <w:style w:type="paragraph" w:styleId="Header">
    <w:name w:val="header"/>
    <w:basedOn w:val="Normal"/>
    <w:link w:val="HeaderChar"/>
    <w:uiPriority w:val="99"/>
    <w:unhideWhenUsed/>
    <w:rsid w:val="00D61051"/>
    <w:pPr>
      <w:tabs>
        <w:tab w:val="center" w:pos="4513"/>
        <w:tab w:val="right" w:pos="9026"/>
      </w:tabs>
    </w:pPr>
  </w:style>
  <w:style w:type="character" w:customStyle="1" w:styleId="HeaderChar">
    <w:name w:val="Header Char"/>
    <w:basedOn w:val="DefaultParagraphFont"/>
    <w:link w:val="Header"/>
    <w:uiPriority w:val="99"/>
    <w:rsid w:val="00D61051"/>
    <w:rPr>
      <w:rFonts w:ascii="Arial" w:eastAsia="Arial Unicode MS" w:hAnsi="Arial" w:cs="Times New Roman"/>
      <w:kern w:val="2"/>
      <w:lang w:val="en-GB" w:eastAsia="en-GB"/>
    </w:rPr>
  </w:style>
  <w:style w:type="paragraph" w:styleId="Footer">
    <w:name w:val="footer"/>
    <w:basedOn w:val="Normal"/>
    <w:link w:val="FooterChar"/>
    <w:uiPriority w:val="99"/>
    <w:unhideWhenUsed/>
    <w:rsid w:val="00D61051"/>
    <w:pPr>
      <w:tabs>
        <w:tab w:val="center" w:pos="4513"/>
        <w:tab w:val="right" w:pos="9026"/>
      </w:tabs>
    </w:pPr>
  </w:style>
  <w:style w:type="character" w:customStyle="1" w:styleId="FooterChar">
    <w:name w:val="Footer Char"/>
    <w:basedOn w:val="DefaultParagraphFont"/>
    <w:link w:val="Footer"/>
    <w:uiPriority w:val="99"/>
    <w:rsid w:val="00D61051"/>
    <w:rPr>
      <w:rFonts w:ascii="Arial" w:eastAsia="Arial Unicode MS" w:hAnsi="Arial" w:cs="Times New Roman"/>
      <w:kern w:val="2"/>
      <w:lang w:val="en-GB" w:eastAsia="en-GB"/>
    </w:rPr>
  </w:style>
  <w:style w:type="paragraph" w:customStyle="1" w:styleId="TableContents">
    <w:name w:val="Table Contents"/>
    <w:basedOn w:val="Normal"/>
    <w:rsid w:val="00D61051"/>
    <w:pPr>
      <w:suppressLineNumbers/>
    </w:pPr>
  </w:style>
  <w:style w:type="paragraph" w:styleId="BodyText">
    <w:name w:val="Body Text"/>
    <w:basedOn w:val="Normal"/>
    <w:link w:val="BodyTextChar"/>
    <w:uiPriority w:val="99"/>
    <w:unhideWhenUsed/>
    <w:rsid w:val="00D61051"/>
    <w:pPr>
      <w:spacing w:after="120"/>
    </w:pPr>
  </w:style>
  <w:style w:type="character" w:customStyle="1" w:styleId="BodyTextChar">
    <w:name w:val="Body Text Char"/>
    <w:basedOn w:val="DefaultParagraphFont"/>
    <w:link w:val="BodyText"/>
    <w:uiPriority w:val="99"/>
    <w:rsid w:val="00D61051"/>
    <w:rPr>
      <w:rFonts w:ascii="Arial" w:eastAsia="Arial Unicode MS" w:hAnsi="Arial" w:cs="Times New Roman"/>
      <w:kern w:val="2"/>
      <w:lang w:val="en-GB" w:eastAsia="en-GB"/>
    </w:rPr>
  </w:style>
  <w:style w:type="paragraph" w:customStyle="1" w:styleId="Heading">
    <w:name w:val="Heading"/>
    <w:basedOn w:val="Normal"/>
    <w:next w:val="BodyText"/>
    <w:rsid w:val="00D61051"/>
    <w:pPr>
      <w:keepNext/>
      <w:spacing w:before="170" w:after="113"/>
    </w:pPr>
    <w:rPr>
      <w:rFonts w:ascii="Trebuchet MS" w:hAnsi="Trebuchet MS" w:cs="Tahoma"/>
      <w:b/>
      <w:color w:val="579D1C"/>
      <w:sz w:val="48"/>
      <w:szCs w:val="28"/>
    </w:rPr>
  </w:style>
  <w:style w:type="paragraph" w:customStyle="1" w:styleId="Textbodybullet">
    <w:name w:val="Text body bullet"/>
    <w:basedOn w:val="BodyText"/>
    <w:rsid w:val="00D61051"/>
    <w:pPr>
      <w:widowControl/>
      <w:spacing w:before="28" w:after="28"/>
    </w:pPr>
    <w:rPr>
      <w:rFonts w:ascii="Trebuchet MS" w:hAnsi="Trebuchet MS"/>
      <w:kern w:val="1"/>
      <w:sz w:val="22"/>
    </w:rPr>
  </w:style>
  <w:style w:type="character" w:styleId="Hyperlink">
    <w:name w:val="Hyperlink"/>
    <w:basedOn w:val="DefaultParagraphFont"/>
    <w:uiPriority w:val="99"/>
    <w:unhideWhenUsed/>
    <w:rsid w:val="00D61051"/>
    <w:rPr>
      <w:color w:val="0563C1" w:themeColor="hyperlink"/>
      <w:u w:val="single"/>
    </w:rPr>
  </w:style>
  <w:style w:type="table" w:styleId="TableGrid">
    <w:name w:val="Table Grid"/>
    <w:basedOn w:val="TableNormal"/>
    <w:uiPriority w:val="39"/>
    <w:rsid w:val="00D6105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051"/>
    <w:pPr>
      <w:widowControl/>
      <w:suppressAutoHyphens w:val="0"/>
      <w:spacing w:before="100" w:beforeAutospacing="1" w:after="100" w:afterAutospacing="1"/>
    </w:pPr>
    <w:rPr>
      <w:rFonts w:ascii="Times New Roman" w:eastAsia="Times New Roman" w:hAnsi="Times New Roman"/>
      <w:kern w:val="0"/>
    </w:rPr>
  </w:style>
  <w:style w:type="paragraph" w:customStyle="1" w:styleId="Default">
    <w:name w:val="Default"/>
    <w:rsid w:val="0026427F"/>
    <w:pPr>
      <w:autoSpaceDE w:val="0"/>
      <w:autoSpaceDN w:val="0"/>
      <w:adjustRightInd w:val="0"/>
    </w:pPr>
    <w:rPr>
      <w:rFonts w:ascii="Arial" w:hAnsi="Arial" w:cs="Arial"/>
      <w:color w:val="000000"/>
      <w:lang w:val="en-GB"/>
    </w:rPr>
  </w:style>
  <w:style w:type="paragraph" w:styleId="BalloonText">
    <w:name w:val="Balloon Text"/>
    <w:basedOn w:val="Normal"/>
    <w:link w:val="BalloonTextChar"/>
    <w:uiPriority w:val="99"/>
    <w:semiHidden/>
    <w:unhideWhenUsed/>
    <w:rsid w:val="00A0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150"/>
    <w:rPr>
      <w:rFonts w:ascii="Segoe UI" w:eastAsia="Arial Unicode MS" w:hAnsi="Segoe UI" w:cs="Segoe UI"/>
      <w:kern w:val="2"/>
      <w:sz w:val="18"/>
      <w:szCs w:val="18"/>
      <w:lang w:val="en-GB" w:eastAsia="en-GB"/>
    </w:rPr>
  </w:style>
  <w:style w:type="character" w:styleId="UnresolvedMention">
    <w:name w:val="Unresolved Mention"/>
    <w:basedOn w:val="DefaultParagraphFont"/>
    <w:uiPriority w:val="99"/>
    <w:semiHidden/>
    <w:unhideWhenUsed/>
    <w:rsid w:val="000E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2747">
      <w:bodyDiv w:val="1"/>
      <w:marLeft w:val="0"/>
      <w:marRight w:val="0"/>
      <w:marTop w:val="0"/>
      <w:marBottom w:val="0"/>
      <w:divBdr>
        <w:top w:val="none" w:sz="0" w:space="0" w:color="auto"/>
        <w:left w:val="none" w:sz="0" w:space="0" w:color="auto"/>
        <w:bottom w:val="none" w:sz="0" w:space="0" w:color="auto"/>
        <w:right w:val="none" w:sz="0" w:space="0" w:color="auto"/>
      </w:divBdr>
      <w:divsChild>
        <w:div w:id="1685940221">
          <w:marLeft w:val="0"/>
          <w:marRight w:val="0"/>
          <w:marTop w:val="0"/>
          <w:marBottom w:val="0"/>
          <w:divBdr>
            <w:top w:val="none" w:sz="0" w:space="0" w:color="auto"/>
            <w:left w:val="none" w:sz="0" w:space="0" w:color="auto"/>
            <w:bottom w:val="none" w:sz="0" w:space="0" w:color="auto"/>
            <w:right w:val="none" w:sz="0" w:space="0" w:color="auto"/>
          </w:divBdr>
          <w:divsChild>
            <w:div w:id="1528444229">
              <w:marLeft w:val="0"/>
              <w:marRight w:val="0"/>
              <w:marTop w:val="0"/>
              <w:marBottom w:val="0"/>
              <w:divBdr>
                <w:top w:val="none" w:sz="0" w:space="0" w:color="auto"/>
                <w:left w:val="none" w:sz="0" w:space="0" w:color="auto"/>
                <w:bottom w:val="none" w:sz="0" w:space="0" w:color="auto"/>
                <w:right w:val="none" w:sz="0" w:space="0" w:color="auto"/>
              </w:divBdr>
              <w:divsChild>
                <w:div w:id="1698241224">
                  <w:marLeft w:val="0"/>
                  <w:marRight w:val="0"/>
                  <w:marTop w:val="0"/>
                  <w:marBottom w:val="0"/>
                  <w:divBdr>
                    <w:top w:val="none" w:sz="0" w:space="0" w:color="auto"/>
                    <w:left w:val="none" w:sz="0" w:space="0" w:color="auto"/>
                    <w:bottom w:val="none" w:sz="0" w:space="0" w:color="auto"/>
                    <w:right w:val="none" w:sz="0" w:space="0" w:color="auto"/>
                  </w:divBdr>
                </w:div>
                <w:div w:id="1970353605">
                  <w:marLeft w:val="0"/>
                  <w:marRight w:val="0"/>
                  <w:marTop w:val="0"/>
                  <w:marBottom w:val="0"/>
                  <w:divBdr>
                    <w:top w:val="none" w:sz="0" w:space="0" w:color="auto"/>
                    <w:left w:val="none" w:sz="0" w:space="0" w:color="auto"/>
                    <w:bottom w:val="none" w:sz="0" w:space="0" w:color="auto"/>
                    <w:right w:val="none" w:sz="0" w:space="0" w:color="auto"/>
                  </w:divBdr>
                  <w:divsChild>
                    <w:div w:id="2144928375">
                      <w:marLeft w:val="0"/>
                      <w:marRight w:val="0"/>
                      <w:marTop w:val="0"/>
                      <w:marBottom w:val="0"/>
                      <w:divBdr>
                        <w:top w:val="none" w:sz="0" w:space="0" w:color="auto"/>
                        <w:left w:val="none" w:sz="0" w:space="0" w:color="auto"/>
                        <w:bottom w:val="none" w:sz="0" w:space="0" w:color="auto"/>
                        <w:right w:val="none" w:sz="0" w:space="0" w:color="auto"/>
                      </w:divBdr>
                      <w:divsChild>
                        <w:div w:id="407461915">
                          <w:marLeft w:val="0"/>
                          <w:marRight w:val="0"/>
                          <w:marTop w:val="0"/>
                          <w:marBottom w:val="0"/>
                          <w:divBdr>
                            <w:top w:val="none" w:sz="0" w:space="0" w:color="auto"/>
                            <w:left w:val="none" w:sz="0" w:space="0" w:color="auto"/>
                            <w:bottom w:val="none" w:sz="0" w:space="0" w:color="auto"/>
                            <w:right w:val="none" w:sz="0" w:space="0" w:color="auto"/>
                          </w:divBdr>
                          <w:divsChild>
                            <w:div w:id="20591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5808">
              <w:marLeft w:val="0"/>
              <w:marRight w:val="0"/>
              <w:marTop w:val="0"/>
              <w:marBottom w:val="0"/>
              <w:divBdr>
                <w:top w:val="none" w:sz="0" w:space="0" w:color="auto"/>
                <w:left w:val="none" w:sz="0" w:space="0" w:color="auto"/>
                <w:bottom w:val="none" w:sz="0" w:space="0" w:color="auto"/>
                <w:right w:val="none" w:sz="0" w:space="0" w:color="auto"/>
              </w:divBdr>
              <w:divsChild>
                <w:div w:id="12532871">
                  <w:marLeft w:val="0"/>
                  <w:marRight w:val="0"/>
                  <w:marTop w:val="0"/>
                  <w:marBottom w:val="0"/>
                  <w:divBdr>
                    <w:top w:val="none" w:sz="0" w:space="0" w:color="auto"/>
                    <w:left w:val="none" w:sz="0" w:space="0" w:color="auto"/>
                    <w:bottom w:val="none" w:sz="0" w:space="0" w:color="auto"/>
                    <w:right w:val="none" w:sz="0" w:space="0" w:color="auto"/>
                  </w:divBdr>
                  <w:divsChild>
                    <w:div w:id="471602811">
                      <w:marLeft w:val="0"/>
                      <w:marRight w:val="0"/>
                      <w:marTop w:val="0"/>
                      <w:marBottom w:val="0"/>
                      <w:divBdr>
                        <w:top w:val="none" w:sz="0" w:space="0" w:color="auto"/>
                        <w:left w:val="none" w:sz="0" w:space="0" w:color="auto"/>
                        <w:bottom w:val="none" w:sz="0" w:space="0" w:color="auto"/>
                        <w:right w:val="none" w:sz="0" w:space="0" w:color="auto"/>
                      </w:divBdr>
                      <w:divsChild>
                        <w:div w:id="1485465438">
                          <w:marLeft w:val="0"/>
                          <w:marRight w:val="0"/>
                          <w:marTop w:val="0"/>
                          <w:marBottom w:val="0"/>
                          <w:divBdr>
                            <w:top w:val="none" w:sz="0" w:space="0" w:color="auto"/>
                            <w:left w:val="none" w:sz="0" w:space="0" w:color="auto"/>
                            <w:bottom w:val="none" w:sz="0" w:space="0" w:color="auto"/>
                            <w:right w:val="none" w:sz="0" w:space="0" w:color="auto"/>
                          </w:divBdr>
                          <w:divsChild>
                            <w:div w:id="1167600185">
                              <w:marLeft w:val="0"/>
                              <w:marRight w:val="0"/>
                              <w:marTop w:val="0"/>
                              <w:marBottom w:val="0"/>
                              <w:divBdr>
                                <w:top w:val="none" w:sz="0" w:space="0" w:color="auto"/>
                                <w:left w:val="none" w:sz="0" w:space="0" w:color="auto"/>
                                <w:bottom w:val="none" w:sz="0" w:space="0" w:color="auto"/>
                                <w:right w:val="none" w:sz="0" w:space="0" w:color="auto"/>
                              </w:divBdr>
                              <w:divsChild>
                                <w:div w:id="1633899754">
                                  <w:marLeft w:val="0"/>
                                  <w:marRight w:val="0"/>
                                  <w:marTop w:val="0"/>
                                  <w:marBottom w:val="0"/>
                                  <w:divBdr>
                                    <w:top w:val="none" w:sz="0" w:space="0" w:color="auto"/>
                                    <w:left w:val="none" w:sz="0" w:space="0" w:color="auto"/>
                                    <w:bottom w:val="none" w:sz="0" w:space="0" w:color="auto"/>
                                    <w:right w:val="none" w:sz="0" w:space="0" w:color="auto"/>
                                  </w:divBdr>
                                  <w:divsChild>
                                    <w:div w:id="1080715471">
                                      <w:marLeft w:val="0"/>
                                      <w:marRight w:val="0"/>
                                      <w:marTop w:val="0"/>
                                      <w:marBottom w:val="0"/>
                                      <w:divBdr>
                                        <w:top w:val="none" w:sz="0" w:space="0" w:color="auto"/>
                                        <w:left w:val="none" w:sz="0" w:space="0" w:color="auto"/>
                                        <w:bottom w:val="none" w:sz="0" w:space="0" w:color="auto"/>
                                        <w:right w:val="none" w:sz="0" w:space="0" w:color="auto"/>
                                      </w:divBdr>
                                      <w:divsChild>
                                        <w:div w:id="147064170">
                                          <w:marLeft w:val="0"/>
                                          <w:marRight w:val="0"/>
                                          <w:marTop w:val="0"/>
                                          <w:marBottom w:val="0"/>
                                          <w:divBdr>
                                            <w:top w:val="none" w:sz="0" w:space="0" w:color="auto"/>
                                            <w:left w:val="none" w:sz="0" w:space="0" w:color="auto"/>
                                            <w:bottom w:val="none" w:sz="0" w:space="0" w:color="auto"/>
                                            <w:right w:val="none" w:sz="0" w:space="0" w:color="auto"/>
                                          </w:divBdr>
                                        </w:div>
                                        <w:div w:id="2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144213">
                      <w:marLeft w:val="0"/>
                      <w:marRight w:val="0"/>
                      <w:marTop w:val="0"/>
                      <w:marBottom w:val="0"/>
                      <w:divBdr>
                        <w:top w:val="none" w:sz="0" w:space="0" w:color="auto"/>
                        <w:left w:val="none" w:sz="0" w:space="0" w:color="auto"/>
                        <w:bottom w:val="none" w:sz="0" w:space="0" w:color="auto"/>
                        <w:right w:val="none" w:sz="0" w:space="0" w:color="auto"/>
                      </w:divBdr>
                      <w:divsChild>
                        <w:div w:id="1295136508">
                          <w:marLeft w:val="0"/>
                          <w:marRight w:val="0"/>
                          <w:marTop w:val="0"/>
                          <w:marBottom w:val="0"/>
                          <w:divBdr>
                            <w:top w:val="none" w:sz="0" w:space="0" w:color="auto"/>
                            <w:left w:val="none" w:sz="0" w:space="0" w:color="auto"/>
                            <w:bottom w:val="none" w:sz="0" w:space="0" w:color="auto"/>
                            <w:right w:val="none" w:sz="0" w:space="0" w:color="auto"/>
                          </w:divBdr>
                          <w:divsChild>
                            <w:div w:id="1050878310">
                              <w:marLeft w:val="0"/>
                              <w:marRight w:val="0"/>
                              <w:marTop w:val="0"/>
                              <w:marBottom w:val="0"/>
                              <w:divBdr>
                                <w:top w:val="none" w:sz="0" w:space="0" w:color="auto"/>
                                <w:left w:val="none" w:sz="0" w:space="0" w:color="auto"/>
                                <w:bottom w:val="none" w:sz="0" w:space="0" w:color="auto"/>
                                <w:right w:val="none" w:sz="0" w:space="0" w:color="auto"/>
                              </w:divBdr>
                              <w:divsChild>
                                <w:div w:id="1895505313">
                                  <w:marLeft w:val="0"/>
                                  <w:marRight w:val="0"/>
                                  <w:marTop w:val="0"/>
                                  <w:marBottom w:val="0"/>
                                  <w:divBdr>
                                    <w:top w:val="none" w:sz="0" w:space="0" w:color="auto"/>
                                    <w:left w:val="none" w:sz="0" w:space="0" w:color="auto"/>
                                    <w:bottom w:val="none" w:sz="0" w:space="0" w:color="auto"/>
                                    <w:right w:val="none" w:sz="0" w:space="0" w:color="auto"/>
                                  </w:divBdr>
                                  <w:divsChild>
                                    <w:div w:id="1871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245241">
      <w:bodyDiv w:val="1"/>
      <w:marLeft w:val="0"/>
      <w:marRight w:val="0"/>
      <w:marTop w:val="0"/>
      <w:marBottom w:val="0"/>
      <w:divBdr>
        <w:top w:val="none" w:sz="0" w:space="0" w:color="auto"/>
        <w:left w:val="none" w:sz="0" w:space="0" w:color="auto"/>
        <w:bottom w:val="none" w:sz="0" w:space="0" w:color="auto"/>
        <w:right w:val="none" w:sz="0" w:space="0" w:color="auto"/>
      </w:divBdr>
      <w:divsChild>
        <w:div w:id="552277312">
          <w:marLeft w:val="0"/>
          <w:marRight w:val="0"/>
          <w:marTop w:val="0"/>
          <w:marBottom w:val="0"/>
          <w:divBdr>
            <w:top w:val="none" w:sz="0" w:space="0" w:color="auto"/>
            <w:left w:val="none" w:sz="0" w:space="0" w:color="auto"/>
            <w:bottom w:val="none" w:sz="0" w:space="0" w:color="auto"/>
            <w:right w:val="none" w:sz="0" w:space="0" w:color="auto"/>
          </w:divBdr>
          <w:divsChild>
            <w:div w:id="514459479">
              <w:marLeft w:val="0"/>
              <w:marRight w:val="0"/>
              <w:marTop w:val="0"/>
              <w:marBottom w:val="0"/>
              <w:divBdr>
                <w:top w:val="none" w:sz="0" w:space="0" w:color="auto"/>
                <w:left w:val="none" w:sz="0" w:space="0" w:color="auto"/>
                <w:bottom w:val="none" w:sz="0" w:space="0" w:color="auto"/>
                <w:right w:val="none" w:sz="0" w:space="0" w:color="auto"/>
              </w:divBdr>
              <w:divsChild>
                <w:div w:id="400757348">
                  <w:marLeft w:val="0"/>
                  <w:marRight w:val="0"/>
                  <w:marTop w:val="0"/>
                  <w:marBottom w:val="0"/>
                  <w:divBdr>
                    <w:top w:val="none" w:sz="0" w:space="0" w:color="auto"/>
                    <w:left w:val="none" w:sz="0" w:space="0" w:color="auto"/>
                    <w:bottom w:val="none" w:sz="0" w:space="0" w:color="auto"/>
                    <w:right w:val="none" w:sz="0" w:space="0" w:color="auto"/>
                  </w:divBdr>
                  <w:divsChild>
                    <w:div w:id="498278369">
                      <w:marLeft w:val="0"/>
                      <w:marRight w:val="0"/>
                      <w:marTop w:val="0"/>
                      <w:marBottom w:val="0"/>
                      <w:divBdr>
                        <w:top w:val="none" w:sz="0" w:space="0" w:color="auto"/>
                        <w:left w:val="none" w:sz="0" w:space="0" w:color="auto"/>
                        <w:bottom w:val="none" w:sz="0" w:space="0" w:color="auto"/>
                        <w:right w:val="none" w:sz="0" w:space="0" w:color="auto"/>
                      </w:divBdr>
                      <w:divsChild>
                        <w:div w:id="1364944697">
                          <w:marLeft w:val="0"/>
                          <w:marRight w:val="0"/>
                          <w:marTop w:val="900"/>
                          <w:marBottom w:val="0"/>
                          <w:divBdr>
                            <w:top w:val="none" w:sz="0" w:space="0" w:color="auto"/>
                            <w:left w:val="none" w:sz="0" w:space="0" w:color="auto"/>
                            <w:bottom w:val="none" w:sz="0" w:space="0" w:color="auto"/>
                            <w:right w:val="none" w:sz="0" w:space="0" w:color="auto"/>
                          </w:divBdr>
                          <w:divsChild>
                            <w:div w:id="9226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lts.ccinform.co.uk/legislation/mental-capacity-act-2005/" TargetMode="External"/><Relationship Id="rId13" Type="http://schemas.openxmlformats.org/officeDocument/2006/relationships/hyperlink" Target="https://www.health-ni.gov.uk/topics/social-services" TargetMode="External"/><Relationship Id="rId18" Type="http://schemas.openxmlformats.org/officeDocument/2006/relationships/hyperlink" Target="http://www.niccy.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oogle.co.uk/url?sa=t&amp;rct=j&amp;q=&amp;esrc=s&amp;source=web&amp;cd=&amp;cad=rja&amp;uact=8&amp;ved=2ahUKEwj7joDcudHpAhUkSRUIHS-eDe0QFjAAegQICRAB&amp;url=https%3A%2F%2Fwww.charitycommissionni.org.uk%2Fstart-up-a-charity%2Fthings-to-consider-before-starting-a-charity%2Fworking-with-children-and-vulnerable-adults%2F&amp;usg=AOvVaw3pmgJZsjKS4xhm839tLrBl" TargetMode="External"/><Relationship Id="rId2" Type="http://schemas.openxmlformats.org/officeDocument/2006/relationships/numbering" Target="numbering.xml"/><Relationship Id="rId16" Type="http://schemas.openxmlformats.org/officeDocument/2006/relationships/hyperlink" Target="https://www.health-ni.gov.uk/sites/default/files/publications/dhssps/adult-safeguarding-policy.pdf" TargetMode="External"/><Relationship Id="rId20" Type="http://schemas.openxmlformats.org/officeDocument/2006/relationships/hyperlink" Target="https://www.google.co.uk/url?sa=t&amp;rct=j&amp;q=&amp;esrc=s&amp;source=web&amp;cd=&amp;cad=rja&amp;uact=8&amp;ved=2ahUKEwj7joDcudHpAhUkSRUIHS-eDe0QFjAMegQIBhAB&amp;url=https%3A%2F%2Fwww.nidirect.gov.uk%2Farticles%2Fdisclosure-and-barring-protecting-children-and-vulnerable-adults&amp;usg=AOvVaw2rR5cgvmjA8_VLzEhRra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i.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ni.gov.uk/sites/default/files/publications/dhssps/adult-safeguarding-policy.pdf" TargetMode="External"/><Relationship Id="rId23" Type="http://schemas.openxmlformats.org/officeDocument/2006/relationships/fontTable" Target="fontTable.xml"/><Relationship Id="rId10" Type="http://schemas.openxmlformats.org/officeDocument/2006/relationships/hyperlink" Target="mailto:michelle@kathleengrahamtrust.org" TargetMode="External"/><Relationship Id="rId19" Type="http://schemas.openxmlformats.org/officeDocument/2006/relationships/hyperlink" Target="mailto:info@niccy.org" TargetMode="External"/><Relationship Id="rId4" Type="http://schemas.openxmlformats.org/officeDocument/2006/relationships/settings" Target="settings.xml"/><Relationship Id="rId9" Type="http://schemas.openxmlformats.org/officeDocument/2006/relationships/hyperlink" Target="mailto:ann@kthleengrahamtrust.org" TargetMode="External"/><Relationship Id="rId14" Type="http://schemas.openxmlformats.org/officeDocument/2006/relationships/hyperlink" Target="https://www.health-ni.gov.uk/topics/social-services/safeguarding-children-young-people-and-adults-risk-harm-abuse-exploita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1E803-2409-4794-922A-E4391926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Martin</dc:creator>
  <cp:keywords/>
  <dc:description/>
  <cp:lastModifiedBy>annemoneill@icloud.com</cp:lastModifiedBy>
  <cp:revision>2</cp:revision>
  <cp:lastPrinted>2020-05-26T11:49:00Z</cp:lastPrinted>
  <dcterms:created xsi:type="dcterms:W3CDTF">2020-10-28T13:17:00Z</dcterms:created>
  <dcterms:modified xsi:type="dcterms:W3CDTF">2020-10-28T13:17:00Z</dcterms:modified>
</cp:coreProperties>
</file>